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F4A" w:rsidRDefault="00D77B02">
      <w:pPr>
        <w:tabs>
          <w:tab w:val="right" w:pos="9072"/>
        </w:tabs>
        <w:jc w:val="both"/>
        <w:rPr>
          <w:rFonts w:ascii="Arial" w:eastAsia="宋体" w:hAnsi="Arial"/>
          <w:b/>
          <w:i/>
          <w:sz w:val="24"/>
          <w:lang w:eastAsia="zh-CN"/>
        </w:rPr>
      </w:pPr>
      <w:r>
        <w:rPr>
          <w:rFonts w:ascii="Arial" w:hAnsi="Arial" w:cs="Arial"/>
          <w:b/>
          <w:sz w:val="24"/>
        </w:rPr>
        <w:t xml:space="preserve">3GPP TSG-RAN WG4 Meeting </w:t>
      </w:r>
      <w:r>
        <w:rPr>
          <w:rFonts w:ascii="Arial" w:hAnsi="Arial" w:cs="Arial" w:hint="eastAsia"/>
          <w:b/>
          <w:sz w:val="24"/>
          <w:lang w:eastAsia="zh-CN"/>
        </w:rPr>
        <w:t># 99-e</w:t>
      </w:r>
      <w:r>
        <w:rPr>
          <w:rFonts w:ascii="Arial" w:eastAsia="MS Mincho" w:hAnsi="Arial"/>
          <w:b/>
          <w:sz w:val="24"/>
        </w:rPr>
        <w:tab/>
      </w:r>
      <w:r>
        <w:rPr>
          <w:rFonts w:ascii="Arial" w:hAnsi="Arial"/>
          <w:b/>
          <w:sz w:val="24"/>
          <w:lang w:eastAsia="zh-CN"/>
        </w:rPr>
        <w:t>R4-21</w:t>
      </w:r>
      <w:r>
        <w:rPr>
          <w:rFonts w:ascii="Arial" w:hAnsi="Arial" w:hint="eastAsia"/>
          <w:b/>
          <w:sz w:val="24"/>
          <w:lang w:eastAsia="zh-CN"/>
        </w:rPr>
        <w:t>09754</w:t>
      </w:r>
    </w:p>
    <w:p w:rsidR="00666F4A" w:rsidRDefault="00D77B02">
      <w:pPr>
        <w:tabs>
          <w:tab w:val="left" w:pos="3106"/>
          <w:tab w:val="center" w:pos="4536"/>
          <w:tab w:val="right" w:pos="9072"/>
        </w:tabs>
        <w:jc w:val="both"/>
        <w:rPr>
          <w:rFonts w:ascii="Arial" w:eastAsia="宋体" w:hAnsi="Arial"/>
          <w:b/>
          <w:sz w:val="24"/>
          <w:lang w:val="en-GB" w:eastAsia="zh-CN"/>
        </w:rPr>
      </w:pPr>
      <w:r>
        <w:rPr>
          <w:rFonts w:ascii="Arial" w:eastAsia="宋体" w:hAnsi="Arial" w:hint="eastAsia"/>
          <w:b/>
          <w:sz w:val="24"/>
          <w:lang w:eastAsia="zh-CN"/>
        </w:rPr>
        <w:t>Electronic Meeting, May. 19-27, 2021</w:t>
      </w:r>
    </w:p>
    <w:p w:rsidR="00666F4A" w:rsidRDefault="00666F4A">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666F4A" w:rsidRDefault="00D77B02">
      <w:pPr>
        <w:pStyle w:val="aa"/>
        <w:tabs>
          <w:tab w:val="clear" w:pos="4536"/>
          <w:tab w:val="left" w:pos="1800"/>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rsidR="00666F4A" w:rsidRDefault="00D77B02">
      <w:pPr>
        <w:pStyle w:val="aa"/>
        <w:tabs>
          <w:tab w:val="clear" w:pos="4536"/>
          <w:tab w:val="left" w:pos="1800"/>
        </w:tabs>
        <w:spacing w:after="60"/>
        <w:ind w:left="1807" w:hangingChars="750" w:hanging="1807"/>
        <w:rPr>
          <w:rFonts w:eastAsia="宋体"/>
          <w:sz w:val="24"/>
          <w:lang w:val="en-US" w:eastAsia="zh-CN"/>
        </w:rPr>
      </w:pPr>
      <w:r>
        <w:rPr>
          <w:sz w:val="24"/>
          <w:lang w:val="en-US"/>
        </w:rPr>
        <w:t>Title:</w:t>
      </w:r>
      <w:r>
        <w:rPr>
          <w:sz w:val="24"/>
          <w:lang w:val="en-US"/>
        </w:rPr>
        <w:tab/>
      </w:r>
      <w:r>
        <w:rPr>
          <w:rFonts w:eastAsia="宋体" w:hint="eastAsia"/>
          <w:sz w:val="24"/>
          <w:lang w:val="en-US" w:eastAsia="zh-CN"/>
        </w:rPr>
        <w:t>Discussion on IAB timing related issues</w:t>
      </w:r>
    </w:p>
    <w:p w:rsidR="00666F4A" w:rsidRDefault="00D77B02">
      <w:pPr>
        <w:pStyle w:val="aa"/>
        <w:tabs>
          <w:tab w:val="clear" w:pos="4536"/>
          <w:tab w:val="clear" w:pos="9072"/>
          <w:tab w:val="left" w:pos="1800"/>
          <w:tab w:val="left" w:pos="3825"/>
        </w:tabs>
        <w:spacing w:after="60"/>
        <w:jc w:val="both"/>
        <w:rPr>
          <w:rFonts w:eastAsia="宋体"/>
          <w:sz w:val="24"/>
          <w:lang w:val="en-US" w:eastAsia="zh-CN"/>
        </w:rPr>
      </w:pPr>
      <w:r>
        <w:rPr>
          <w:sz w:val="24"/>
        </w:rPr>
        <w:t>Agenda Item:</w:t>
      </w:r>
      <w:r>
        <w:rPr>
          <w:sz w:val="24"/>
        </w:rPr>
        <w:tab/>
      </w:r>
      <w:r>
        <w:rPr>
          <w:rFonts w:eastAsia="宋体" w:hint="eastAsia"/>
          <w:sz w:val="24"/>
          <w:lang w:val="en-US" w:eastAsia="zh-CN"/>
        </w:rPr>
        <w:t>9.16.2</w:t>
      </w:r>
    </w:p>
    <w:p w:rsidR="00666F4A" w:rsidRDefault="00D77B02">
      <w:pPr>
        <w:pStyle w:val="aa"/>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rsidR="00666F4A" w:rsidRDefault="00D77B02" w:rsidP="007D0502">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rsidR="00666F4A" w:rsidRDefault="00D77B02" w:rsidP="007D0502">
      <w:pPr>
        <w:pStyle w:val="a0"/>
        <w:tabs>
          <w:tab w:val="left" w:pos="226"/>
          <w:tab w:val="left" w:pos="284"/>
          <w:tab w:val="left" w:pos="5103"/>
        </w:tabs>
        <w:snapToGrid w:val="0"/>
        <w:spacing w:beforeLines="50"/>
        <w:rPr>
          <w:rFonts w:eastAsia="宋体"/>
          <w:szCs w:val="20"/>
          <w:lang w:val="en-US" w:eastAsia="zh-CN"/>
        </w:rPr>
      </w:pPr>
      <w:r>
        <w:rPr>
          <w:rFonts w:eastAsia="宋体" w:hint="eastAsia"/>
          <w:szCs w:val="20"/>
          <w:lang w:val="en-US" w:eastAsia="zh-CN"/>
        </w:rPr>
        <w:t>Based on the WF</w:t>
      </w:r>
      <w:r>
        <w:rPr>
          <w:rFonts w:eastAsia="宋体"/>
          <w:szCs w:val="20"/>
          <w:lang w:val="en-US" w:eastAsia="zh-CN"/>
        </w:rPr>
        <w:t xml:space="preserve"> [1]</w:t>
      </w:r>
      <w:r>
        <w:rPr>
          <w:rFonts w:eastAsia="宋体" w:hint="eastAsia"/>
          <w:szCs w:val="20"/>
          <w:lang w:val="en-US" w:eastAsia="zh-CN"/>
        </w:rPr>
        <w:t xml:space="preserve"> last meeting</w:t>
      </w:r>
      <w:r>
        <w:rPr>
          <w:rFonts w:eastAsia="宋体"/>
          <w:szCs w:val="20"/>
          <w:lang w:val="en-US" w:eastAsia="zh-CN"/>
        </w:rPr>
        <w:t xml:space="preserve">, </w:t>
      </w:r>
      <w:r>
        <w:rPr>
          <w:rFonts w:eastAsia="宋体" w:hint="eastAsia"/>
          <w:szCs w:val="20"/>
          <w:lang w:val="en-US" w:eastAsia="zh-CN"/>
        </w:rPr>
        <w:t xml:space="preserve">the issue of timing of IAB needs further discussion </w:t>
      </w:r>
      <w:r>
        <w:rPr>
          <w:rFonts w:eastAsia="宋体"/>
          <w:szCs w:val="20"/>
          <w:lang w:val="en-US" w:eastAsia="zh-CN"/>
        </w:rPr>
        <w:t>.</w:t>
      </w:r>
    </w:p>
    <w:p w:rsidR="00666F4A" w:rsidRDefault="00D77B02" w:rsidP="007D0502">
      <w:pPr>
        <w:pStyle w:val="a0"/>
        <w:tabs>
          <w:tab w:val="left" w:pos="226"/>
          <w:tab w:val="left" w:pos="284"/>
          <w:tab w:val="left" w:pos="5103"/>
        </w:tabs>
        <w:snapToGrid w:val="0"/>
        <w:spacing w:beforeLines="50"/>
        <w:rPr>
          <w:rFonts w:eastAsia="宋体"/>
          <w:szCs w:val="20"/>
          <w:lang w:val="en-US" w:eastAsia="zh-CN"/>
        </w:rPr>
      </w:pPr>
      <w:r>
        <w:rPr>
          <w:rFonts w:eastAsia="宋体" w:hint="eastAsia"/>
          <w:szCs w:val="20"/>
          <w:lang w:val="en-US" w:eastAsia="zh-CN"/>
        </w:rPr>
        <w:t>For enhanced IAB, the enhanced multiplexing schemes were recognized such as Case A, Case B, Case C and Case D. Case A means that IAB-MT and IAB-DU perform simultaneous Tx and Case B means that IAB-MT and IAB-DU perform simultaneous Rx.</w:t>
      </w:r>
    </w:p>
    <w:p w:rsidR="00666F4A" w:rsidRDefault="00D77B02" w:rsidP="007D0502">
      <w:pPr>
        <w:pStyle w:val="a0"/>
        <w:tabs>
          <w:tab w:val="left" w:pos="226"/>
          <w:tab w:val="left" w:pos="284"/>
          <w:tab w:val="left" w:pos="5103"/>
        </w:tabs>
        <w:snapToGrid w:val="0"/>
        <w:spacing w:beforeLines="50"/>
        <w:rPr>
          <w:rFonts w:eastAsia="宋体"/>
          <w:szCs w:val="20"/>
          <w:lang w:val="en-US" w:eastAsia="zh-CN"/>
        </w:rPr>
      </w:pPr>
      <w:r>
        <w:rPr>
          <w:rFonts w:eastAsia="宋体" w:hint="eastAsia"/>
          <w:szCs w:val="20"/>
          <w:lang w:val="en-US" w:eastAsia="zh-CN"/>
        </w:rPr>
        <w:t xml:space="preserve">In this contribution, we analyze the IAB timing </w:t>
      </w:r>
      <w:r w:rsidR="001243F7">
        <w:rPr>
          <w:rFonts w:eastAsia="宋体" w:hint="eastAsia"/>
          <w:szCs w:val="20"/>
          <w:lang w:val="en-US" w:eastAsia="zh-CN"/>
        </w:rPr>
        <w:t xml:space="preserve">related </w:t>
      </w:r>
      <w:r>
        <w:rPr>
          <w:rFonts w:eastAsia="宋体" w:hint="eastAsia"/>
          <w:szCs w:val="20"/>
          <w:lang w:val="en-US" w:eastAsia="zh-CN"/>
        </w:rPr>
        <w:t xml:space="preserve">issues for case-6 </w:t>
      </w:r>
      <w:r w:rsidR="00215B03">
        <w:rPr>
          <w:rFonts w:eastAsia="宋体" w:hint="eastAsia"/>
          <w:szCs w:val="20"/>
          <w:lang w:val="en-US" w:eastAsia="zh-CN"/>
        </w:rPr>
        <w:t xml:space="preserve">timing </w:t>
      </w:r>
      <w:r>
        <w:rPr>
          <w:rFonts w:eastAsia="宋体" w:hint="eastAsia"/>
          <w:szCs w:val="20"/>
          <w:lang w:val="en-US" w:eastAsia="zh-CN"/>
        </w:rPr>
        <w:t>and case-7</w:t>
      </w:r>
      <w:r w:rsidR="00215B03">
        <w:rPr>
          <w:rFonts w:eastAsia="宋体" w:hint="eastAsia"/>
          <w:szCs w:val="20"/>
          <w:lang w:val="en-US" w:eastAsia="zh-CN"/>
        </w:rPr>
        <w:t xml:space="preserve"> timing</w:t>
      </w:r>
      <w:r>
        <w:rPr>
          <w:rFonts w:eastAsia="宋体" w:hint="eastAsia"/>
          <w:szCs w:val="20"/>
          <w:lang w:val="en-US" w:eastAsia="zh-CN"/>
        </w:rPr>
        <w:t>.</w:t>
      </w:r>
    </w:p>
    <w:p w:rsidR="00666F4A" w:rsidRDefault="00D77B02" w:rsidP="007D0502">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Pr>
          <w:rFonts w:eastAsia="宋体" w:hint="eastAsia"/>
          <w:lang w:eastAsia="zh-CN"/>
        </w:rPr>
        <w:t>Discussion</w:t>
      </w:r>
    </w:p>
    <w:p w:rsidR="00666F4A" w:rsidRDefault="00D77B02">
      <w:pPr>
        <w:pStyle w:val="20"/>
        <w:rPr>
          <w:rFonts w:eastAsiaTheme="minorEastAsia"/>
          <w:sz w:val="28"/>
          <w:lang w:val="en-US" w:eastAsia="zh-CN"/>
        </w:rPr>
      </w:pPr>
      <w:r>
        <w:rPr>
          <w:rFonts w:hint="eastAsia"/>
          <w:sz w:val="28"/>
          <w:lang w:val="en-US" w:eastAsia="zh-CN"/>
        </w:rPr>
        <w:t xml:space="preserve">2.1 </w:t>
      </w:r>
      <w:r>
        <w:rPr>
          <w:rFonts w:eastAsiaTheme="minorEastAsia" w:hint="eastAsia"/>
          <w:sz w:val="28"/>
          <w:lang w:val="en-US" w:eastAsia="zh-CN"/>
        </w:rPr>
        <w:t>C</w:t>
      </w:r>
      <w:r>
        <w:rPr>
          <w:rFonts w:hint="eastAsia"/>
          <w:sz w:val="28"/>
          <w:lang w:val="en-US" w:eastAsia="zh-CN"/>
        </w:rPr>
        <w:t>ase-6 timing</w:t>
      </w:r>
    </w:p>
    <w:p w:rsidR="00666F4A" w:rsidRDefault="00D77B02">
      <w:pPr>
        <w:pStyle w:val="a0"/>
        <w:tabs>
          <w:tab w:val="left" w:pos="226"/>
          <w:tab w:val="left" w:pos="284"/>
          <w:tab w:val="left" w:pos="5103"/>
        </w:tabs>
        <w:snapToGrid w:val="0"/>
        <w:jc w:val="left"/>
        <w:rPr>
          <w:rFonts w:eastAsia="宋体"/>
          <w:bCs/>
          <w:szCs w:val="20"/>
          <w:lang w:val="en-US" w:eastAsia="zh-CN"/>
        </w:rPr>
      </w:pPr>
      <w:r>
        <w:rPr>
          <w:rFonts w:eastAsia="宋体" w:hint="eastAsia"/>
          <w:bCs/>
          <w:szCs w:val="20"/>
          <w:lang w:val="en-US" w:eastAsia="zh-CN"/>
        </w:rPr>
        <w:t>Case-6 timing means that IAB-MT Tx timing and IAB-DU Tx timing are timing alignment.</w:t>
      </w:r>
    </w:p>
    <w:p w:rsidR="00666F4A" w:rsidRDefault="00D77B02">
      <w:pPr>
        <w:pStyle w:val="a0"/>
        <w:tabs>
          <w:tab w:val="left" w:pos="226"/>
          <w:tab w:val="left" w:pos="284"/>
          <w:tab w:val="left" w:pos="5103"/>
        </w:tabs>
        <w:snapToGrid w:val="0"/>
        <w:jc w:val="left"/>
        <w:rPr>
          <w:rFonts w:eastAsia="宋体"/>
          <w:bCs/>
          <w:szCs w:val="20"/>
          <w:lang w:val="en-US" w:eastAsia="zh-CN"/>
        </w:rPr>
      </w:pPr>
      <w:r>
        <w:rPr>
          <w:rFonts w:eastAsia="宋体" w:hint="eastAsia"/>
          <w:bCs/>
          <w:szCs w:val="20"/>
          <w:lang w:val="en-US" w:eastAsia="zh-CN"/>
        </w:rPr>
        <w:t>For case-6 timing, the IAB-MT and IAB-DU need to align Tx timing, the DU Tx timing is based on GNSS or OTA timing which is indicated by a MAC CE from a parent node. As IAB-DU is used to serve UEs and other child IAB node</w:t>
      </w:r>
      <w:r w:rsidR="00384B90">
        <w:rPr>
          <w:rFonts w:eastAsia="宋体" w:hint="eastAsia"/>
          <w:bCs/>
          <w:szCs w:val="20"/>
          <w:lang w:val="en-US" w:eastAsia="zh-CN"/>
        </w:rPr>
        <w:t>s</w:t>
      </w:r>
      <w:r>
        <w:rPr>
          <w:rFonts w:eastAsia="宋体" w:hint="eastAsia"/>
          <w:bCs/>
          <w:szCs w:val="20"/>
          <w:lang w:val="en-US" w:eastAsia="zh-CN"/>
        </w:rPr>
        <w:t>, so the timing of DU Tx is not changed due to Case-A multiplexing scheme.</w:t>
      </w:r>
    </w:p>
    <w:p w:rsidR="00384B90" w:rsidRDefault="00384B90">
      <w:pPr>
        <w:pStyle w:val="a0"/>
        <w:tabs>
          <w:tab w:val="left" w:pos="226"/>
          <w:tab w:val="left" w:pos="284"/>
          <w:tab w:val="left" w:pos="5103"/>
        </w:tabs>
        <w:snapToGrid w:val="0"/>
        <w:jc w:val="left"/>
        <w:rPr>
          <w:rFonts w:eastAsia="宋体"/>
          <w:bCs/>
          <w:szCs w:val="20"/>
          <w:lang w:val="en-US" w:eastAsia="zh-CN"/>
        </w:rPr>
      </w:pPr>
      <w:r>
        <w:rPr>
          <w:rFonts w:eastAsia="宋体" w:hint="eastAsia"/>
          <w:bCs/>
          <w:szCs w:val="20"/>
          <w:lang w:val="en-US" w:eastAsia="zh-CN"/>
        </w:rPr>
        <w:t>Figure 1 shows that a parent node serves 2 IAB nodes and one Access UE and each IAB node also serves a child node.</w:t>
      </w:r>
    </w:p>
    <w:p w:rsidR="00DD36C1" w:rsidRPr="00DD36C1" w:rsidRDefault="00DD36C1">
      <w:pPr>
        <w:pStyle w:val="a0"/>
        <w:tabs>
          <w:tab w:val="left" w:pos="226"/>
          <w:tab w:val="left" w:pos="284"/>
          <w:tab w:val="left" w:pos="5103"/>
        </w:tabs>
        <w:snapToGrid w:val="0"/>
        <w:jc w:val="center"/>
        <w:rPr>
          <w:rFonts w:eastAsiaTheme="minorEastAsia"/>
          <w:bCs/>
          <w:szCs w:val="20"/>
          <w:lang w:val="en-GB" w:eastAsia="zh-CN"/>
        </w:rPr>
      </w:pPr>
      <w:r w:rsidRPr="00DD36C1">
        <w:rPr>
          <w:rFonts w:hint="eastAsia"/>
          <w:noProof/>
          <w:szCs w:val="20"/>
          <w:lang w:val="en-US" w:eastAsia="zh-CN"/>
        </w:rPr>
        <w:drawing>
          <wp:inline distT="0" distB="0" distL="0" distR="0">
            <wp:extent cx="3601720" cy="273177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3601720" cy="2731770"/>
                    </a:xfrm>
                    <a:prstGeom prst="rect">
                      <a:avLst/>
                    </a:prstGeom>
                    <a:noFill/>
                    <a:ln w="9525">
                      <a:noFill/>
                      <a:miter lim="800000"/>
                      <a:headEnd/>
                      <a:tailEnd/>
                    </a:ln>
                  </pic:spPr>
                </pic:pic>
              </a:graphicData>
            </a:graphic>
          </wp:inline>
        </w:drawing>
      </w:r>
    </w:p>
    <w:p w:rsidR="00666F4A" w:rsidRDefault="00D77B02">
      <w:pPr>
        <w:pStyle w:val="a0"/>
        <w:tabs>
          <w:tab w:val="left" w:pos="226"/>
          <w:tab w:val="left" w:pos="284"/>
          <w:tab w:val="left" w:pos="5103"/>
        </w:tabs>
        <w:snapToGrid w:val="0"/>
        <w:jc w:val="center"/>
        <w:rPr>
          <w:rFonts w:eastAsia="宋体"/>
          <w:bCs/>
          <w:szCs w:val="20"/>
          <w:lang w:val="en-US" w:eastAsia="zh-CN"/>
        </w:rPr>
      </w:pPr>
      <w:r>
        <w:rPr>
          <w:rFonts w:eastAsia="宋体" w:hint="eastAsia"/>
          <w:bCs/>
          <w:szCs w:val="20"/>
          <w:lang w:val="en-GB" w:eastAsia="zh-CN"/>
        </w:rPr>
        <w:t>Figure 1</w:t>
      </w:r>
      <w:r>
        <w:rPr>
          <w:rFonts w:eastAsia="宋体" w:hint="eastAsia"/>
          <w:bCs/>
          <w:szCs w:val="20"/>
          <w:lang w:val="en-US" w:eastAsia="zh-CN"/>
        </w:rPr>
        <w:t xml:space="preserve">, </w:t>
      </w:r>
      <w:r w:rsidR="00DD36C1">
        <w:rPr>
          <w:rFonts w:eastAsia="宋体" w:hint="eastAsia"/>
          <w:bCs/>
          <w:szCs w:val="20"/>
          <w:lang w:val="en-US" w:eastAsia="zh-CN"/>
        </w:rPr>
        <w:t>UL Rx from IAB node</w:t>
      </w:r>
      <w:r w:rsidR="00E4280F">
        <w:rPr>
          <w:rFonts w:eastAsia="宋体" w:hint="eastAsia"/>
          <w:bCs/>
          <w:szCs w:val="20"/>
          <w:lang w:val="en-US" w:eastAsia="zh-CN"/>
        </w:rPr>
        <w:t>s</w:t>
      </w:r>
      <w:r w:rsidR="00DD36C1">
        <w:rPr>
          <w:rFonts w:eastAsia="宋体" w:hint="eastAsia"/>
          <w:bCs/>
          <w:szCs w:val="20"/>
          <w:lang w:val="en-US" w:eastAsia="zh-CN"/>
        </w:rPr>
        <w:t xml:space="preserve"> </w:t>
      </w:r>
      <w:r w:rsidR="00E4280F">
        <w:rPr>
          <w:rFonts w:eastAsia="宋体" w:hint="eastAsia"/>
          <w:bCs/>
          <w:szCs w:val="20"/>
          <w:lang w:val="en-US" w:eastAsia="zh-CN"/>
        </w:rPr>
        <w:t xml:space="preserve">with Case-6 timing </w:t>
      </w:r>
      <w:r w:rsidR="00DD36C1">
        <w:rPr>
          <w:rFonts w:eastAsia="宋体" w:hint="eastAsia"/>
          <w:bCs/>
          <w:szCs w:val="20"/>
          <w:lang w:val="en-US" w:eastAsia="zh-CN"/>
        </w:rPr>
        <w:t>and Access UE</w:t>
      </w:r>
    </w:p>
    <w:p w:rsidR="00666F4A" w:rsidRDefault="00D77B02">
      <w:pPr>
        <w:pStyle w:val="a0"/>
        <w:tabs>
          <w:tab w:val="left" w:pos="226"/>
          <w:tab w:val="left" w:pos="284"/>
          <w:tab w:val="left" w:pos="5103"/>
        </w:tabs>
        <w:snapToGrid w:val="0"/>
        <w:jc w:val="left"/>
        <w:rPr>
          <w:rFonts w:eastAsia="宋体"/>
          <w:bCs/>
          <w:szCs w:val="20"/>
          <w:lang w:val="en-US" w:eastAsia="zh-CN"/>
        </w:rPr>
      </w:pPr>
      <w:r>
        <w:rPr>
          <w:rFonts w:eastAsia="宋体" w:hint="eastAsia"/>
          <w:bCs/>
          <w:szCs w:val="20"/>
          <w:lang w:val="en-US" w:eastAsia="zh-CN"/>
        </w:rPr>
        <w:t xml:space="preserve">As shown in figure 1, when IAB node 1 performs simultaneous Tx and Access UE transmit UL data in the same slot. </w:t>
      </w:r>
      <w:r>
        <w:rPr>
          <w:rFonts w:eastAsia="宋体"/>
          <w:bCs/>
          <w:szCs w:val="20"/>
          <w:lang w:val="en-US" w:eastAsia="zh-CN"/>
        </w:rPr>
        <w:t xml:space="preserve">The </w:t>
      </w:r>
      <w:r>
        <w:rPr>
          <w:rFonts w:eastAsia="宋体" w:hint="eastAsia"/>
          <w:bCs/>
          <w:szCs w:val="20"/>
          <w:lang w:val="en-US" w:eastAsia="zh-CN"/>
        </w:rPr>
        <w:t>UL transmission</w:t>
      </w:r>
      <w:r>
        <w:rPr>
          <w:rFonts w:eastAsia="宋体"/>
          <w:bCs/>
          <w:szCs w:val="20"/>
          <w:lang w:val="en-US" w:eastAsia="zh-CN"/>
        </w:rPr>
        <w:t xml:space="preserve"> of </w:t>
      </w:r>
      <w:r>
        <w:rPr>
          <w:rFonts w:eastAsia="宋体" w:hint="eastAsia"/>
          <w:bCs/>
          <w:szCs w:val="20"/>
          <w:lang w:val="en-US" w:eastAsia="zh-CN"/>
        </w:rPr>
        <w:t xml:space="preserve">IAB </w:t>
      </w:r>
      <w:r>
        <w:rPr>
          <w:rFonts w:eastAsia="宋体"/>
          <w:bCs/>
          <w:szCs w:val="20"/>
          <w:lang w:val="en-US" w:eastAsia="zh-CN"/>
        </w:rPr>
        <w:t xml:space="preserve">node 1 and </w:t>
      </w:r>
      <w:r>
        <w:rPr>
          <w:rFonts w:eastAsia="宋体" w:hint="eastAsia"/>
          <w:bCs/>
          <w:szCs w:val="20"/>
          <w:lang w:val="en-US" w:eastAsia="zh-CN"/>
        </w:rPr>
        <w:t>Access UE</w:t>
      </w:r>
      <w:r>
        <w:rPr>
          <w:rFonts w:eastAsia="宋体"/>
          <w:bCs/>
          <w:szCs w:val="20"/>
          <w:lang w:val="en-US" w:eastAsia="zh-CN"/>
        </w:rPr>
        <w:t xml:space="preserve"> may arrive </w:t>
      </w:r>
      <w:r>
        <w:rPr>
          <w:rFonts w:eastAsia="宋体" w:hint="eastAsia"/>
          <w:bCs/>
          <w:szCs w:val="20"/>
          <w:lang w:val="en-US" w:eastAsia="zh-CN"/>
        </w:rPr>
        <w:t>with different timing which is shown in figure 2.</w:t>
      </w:r>
    </w:p>
    <w:p w:rsidR="00D77B02" w:rsidRPr="00D77B02" w:rsidRDefault="00D77B02">
      <w:pPr>
        <w:pStyle w:val="a0"/>
        <w:tabs>
          <w:tab w:val="left" w:pos="226"/>
          <w:tab w:val="left" w:pos="284"/>
          <w:tab w:val="left" w:pos="5103"/>
        </w:tabs>
        <w:snapToGrid w:val="0"/>
        <w:jc w:val="center"/>
        <w:rPr>
          <w:rFonts w:eastAsiaTheme="minorEastAsia"/>
          <w:lang w:eastAsia="zh-CN"/>
        </w:rPr>
      </w:pPr>
      <w:r w:rsidRPr="00D77B02">
        <w:rPr>
          <w:rFonts w:hint="eastAsia"/>
          <w:noProof/>
          <w:lang w:val="en-US" w:eastAsia="zh-CN"/>
        </w:rPr>
        <w:lastRenderedPageBreak/>
        <w:drawing>
          <wp:inline distT="0" distB="0" distL="0" distR="0">
            <wp:extent cx="3528695" cy="284988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3528695" cy="2849880"/>
                    </a:xfrm>
                    <a:prstGeom prst="rect">
                      <a:avLst/>
                    </a:prstGeom>
                    <a:noFill/>
                    <a:ln w="9525">
                      <a:noFill/>
                      <a:miter lim="800000"/>
                      <a:headEnd/>
                      <a:tailEnd/>
                    </a:ln>
                  </pic:spPr>
                </pic:pic>
              </a:graphicData>
            </a:graphic>
          </wp:inline>
        </w:drawing>
      </w:r>
    </w:p>
    <w:p w:rsidR="00666F4A" w:rsidRDefault="00D77B02">
      <w:pPr>
        <w:pStyle w:val="a0"/>
        <w:tabs>
          <w:tab w:val="left" w:pos="226"/>
          <w:tab w:val="left" w:pos="284"/>
          <w:tab w:val="left" w:pos="5103"/>
        </w:tabs>
        <w:snapToGrid w:val="0"/>
        <w:jc w:val="center"/>
        <w:rPr>
          <w:rFonts w:eastAsiaTheme="minorEastAsia"/>
          <w:lang w:val="en-US" w:eastAsia="zh-CN"/>
        </w:rPr>
      </w:pPr>
      <w:r>
        <w:rPr>
          <w:rFonts w:eastAsiaTheme="minorEastAsia" w:hint="eastAsia"/>
          <w:lang w:val="en-US" w:eastAsia="zh-CN"/>
        </w:rPr>
        <w:t xml:space="preserve">Figure 2, UL Rx timing </w:t>
      </w:r>
      <w:r>
        <w:rPr>
          <w:rFonts w:eastAsiaTheme="minorEastAsia"/>
          <w:lang w:val="en-US" w:eastAsia="zh-CN"/>
        </w:rPr>
        <w:t>misalignment</w:t>
      </w:r>
      <w:r>
        <w:rPr>
          <w:rFonts w:eastAsiaTheme="minorEastAsia" w:hint="eastAsia"/>
          <w:lang w:val="en-US" w:eastAsia="zh-CN"/>
        </w:rPr>
        <w:t xml:space="preserve"> when IAB node transmits UL in Case-6 timing mode while Access UE transmit</w:t>
      </w:r>
      <w:r w:rsidR="00E4280F">
        <w:rPr>
          <w:rFonts w:eastAsiaTheme="minorEastAsia" w:hint="eastAsia"/>
          <w:lang w:val="en-US" w:eastAsia="zh-CN"/>
        </w:rPr>
        <w:t>s</w:t>
      </w:r>
      <w:r>
        <w:rPr>
          <w:rFonts w:eastAsiaTheme="minorEastAsia" w:hint="eastAsia"/>
          <w:lang w:val="en-US" w:eastAsia="zh-CN"/>
        </w:rPr>
        <w:t xml:space="preserve"> UL in legacy timing</w:t>
      </w:r>
    </w:p>
    <w:p w:rsidR="00666F4A" w:rsidRDefault="00D77B02">
      <w:pPr>
        <w:pStyle w:val="a0"/>
        <w:tabs>
          <w:tab w:val="left" w:pos="226"/>
          <w:tab w:val="left" w:pos="284"/>
          <w:tab w:val="left" w:pos="5103"/>
        </w:tabs>
        <w:snapToGrid w:val="0"/>
        <w:jc w:val="left"/>
        <w:rPr>
          <w:rFonts w:eastAsiaTheme="minorEastAsia"/>
          <w:lang w:val="en-US" w:eastAsia="zh-CN"/>
        </w:rPr>
      </w:pPr>
      <w:r>
        <w:rPr>
          <w:rFonts w:eastAsiaTheme="minorEastAsia" w:hint="eastAsia"/>
          <w:lang w:val="en-US" w:eastAsia="zh-CN"/>
        </w:rPr>
        <w:t>From figure 2 we can see that the UL Rx timings of IAB node and Access UE are very different as the Access UE's UL Tx timing is controlled by TA indicating a certain timing advance.</w:t>
      </w:r>
    </w:p>
    <w:p w:rsidR="00666F4A" w:rsidRDefault="00D77B02">
      <w:pPr>
        <w:pStyle w:val="a0"/>
        <w:tabs>
          <w:tab w:val="left" w:pos="226"/>
          <w:tab w:val="left" w:pos="284"/>
          <w:tab w:val="left" w:pos="5103"/>
        </w:tabs>
        <w:snapToGrid w:val="0"/>
        <w:jc w:val="left"/>
        <w:rPr>
          <w:rFonts w:eastAsiaTheme="minorEastAsia"/>
          <w:lang w:val="en-US" w:eastAsia="zh-CN"/>
        </w:rPr>
      </w:pPr>
      <w:r>
        <w:rPr>
          <w:rFonts w:eastAsiaTheme="minorEastAsia" w:hint="eastAsia"/>
          <w:lang w:val="en-US" w:eastAsia="zh-CN"/>
        </w:rPr>
        <w:t xml:space="preserve">Similarly, when 2 IAB nodes in Case-6 timing mode transmit UL to the same parent node the </w:t>
      </w:r>
      <w:r w:rsidR="001C20AA">
        <w:rPr>
          <w:rFonts w:eastAsiaTheme="minorEastAsia" w:hint="eastAsia"/>
          <w:lang w:val="en-US" w:eastAsia="zh-CN"/>
        </w:rPr>
        <w:t xml:space="preserve">UL </w:t>
      </w:r>
      <w:r>
        <w:rPr>
          <w:rFonts w:eastAsiaTheme="minorEastAsia" w:hint="eastAsia"/>
          <w:lang w:val="en-US" w:eastAsia="zh-CN"/>
        </w:rPr>
        <w:t>Rx may be not timing aligned which is shown in figure 3.</w:t>
      </w:r>
    </w:p>
    <w:p w:rsidR="00D77B02" w:rsidRPr="00D77B02" w:rsidRDefault="00D77B02">
      <w:pPr>
        <w:pStyle w:val="a0"/>
        <w:tabs>
          <w:tab w:val="left" w:pos="226"/>
          <w:tab w:val="left" w:pos="284"/>
          <w:tab w:val="left" w:pos="5103"/>
        </w:tabs>
        <w:snapToGrid w:val="0"/>
        <w:jc w:val="center"/>
        <w:rPr>
          <w:rFonts w:eastAsiaTheme="minorEastAsia"/>
          <w:lang w:eastAsia="zh-CN"/>
        </w:rPr>
      </w:pPr>
      <w:r w:rsidRPr="00D77B02">
        <w:rPr>
          <w:rFonts w:hint="eastAsia"/>
          <w:noProof/>
          <w:lang w:val="en-US" w:eastAsia="zh-CN"/>
        </w:rPr>
        <w:drawing>
          <wp:inline distT="0" distB="0" distL="0" distR="0">
            <wp:extent cx="3635375" cy="2849880"/>
            <wp:effectExtent l="1905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3635375" cy="2849880"/>
                    </a:xfrm>
                    <a:prstGeom prst="rect">
                      <a:avLst/>
                    </a:prstGeom>
                    <a:noFill/>
                    <a:ln w="9525">
                      <a:noFill/>
                      <a:miter lim="800000"/>
                      <a:headEnd/>
                      <a:tailEnd/>
                    </a:ln>
                  </pic:spPr>
                </pic:pic>
              </a:graphicData>
            </a:graphic>
          </wp:inline>
        </w:drawing>
      </w:r>
    </w:p>
    <w:p w:rsidR="00666F4A" w:rsidRDefault="00D77B02">
      <w:pPr>
        <w:pStyle w:val="a0"/>
        <w:tabs>
          <w:tab w:val="left" w:pos="226"/>
          <w:tab w:val="left" w:pos="284"/>
          <w:tab w:val="left" w:pos="5103"/>
        </w:tabs>
        <w:snapToGrid w:val="0"/>
        <w:jc w:val="center"/>
        <w:rPr>
          <w:rFonts w:eastAsiaTheme="minorEastAsia"/>
          <w:lang w:val="en-US" w:eastAsia="zh-CN"/>
        </w:rPr>
      </w:pPr>
      <w:r>
        <w:rPr>
          <w:rFonts w:eastAsiaTheme="minorEastAsia" w:hint="eastAsia"/>
          <w:lang w:val="en-US" w:eastAsia="zh-CN"/>
        </w:rPr>
        <w:t xml:space="preserve">Figure 3, UL Rx timing </w:t>
      </w:r>
      <w:r>
        <w:rPr>
          <w:rFonts w:eastAsiaTheme="minorEastAsia"/>
          <w:lang w:val="en-US" w:eastAsia="zh-CN"/>
        </w:rPr>
        <w:t>misalignment</w:t>
      </w:r>
      <w:r>
        <w:rPr>
          <w:rFonts w:eastAsiaTheme="minorEastAsia" w:hint="eastAsia"/>
          <w:lang w:val="en-US" w:eastAsia="zh-CN"/>
        </w:rPr>
        <w:t xml:space="preserve"> when different IAB nodes transmit UL in Case-6 timing mode</w:t>
      </w:r>
    </w:p>
    <w:p w:rsidR="00666F4A" w:rsidRDefault="00D77B02">
      <w:pPr>
        <w:pStyle w:val="a0"/>
        <w:tabs>
          <w:tab w:val="left" w:pos="226"/>
          <w:tab w:val="left" w:pos="284"/>
          <w:tab w:val="left" w:pos="5103"/>
        </w:tabs>
        <w:snapToGrid w:val="0"/>
        <w:jc w:val="left"/>
        <w:rPr>
          <w:rFonts w:eastAsiaTheme="minorEastAsia"/>
          <w:lang w:val="en-US" w:eastAsia="zh-CN"/>
        </w:rPr>
      </w:pPr>
      <w:r>
        <w:rPr>
          <w:rFonts w:eastAsiaTheme="minorEastAsia" w:hint="eastAsia"/>
          <w:lang w:val="en-US" w:eastAsia="zh-CN"/>
        </w:rPr>
        <w:t xml:space="preserve">As the propagation delay of different IAB node to parent node may be different so the parent node will face the problem of Rx timing misalignment from different IAB node. In figure 3, we assume the DL Tx timing of IAB nodes are timing aligned and we assume the UL Tx timing of IAB-MT and IAB-DU are timing aligned. In fact there may be DL Tx timing gap </w:t>
      </w:r>
      <w:r w:rsidR="009265ED">
        <w:rPr>
          <w:rFonts w:eastAsiaTheme="minorEastAsia" w:hint="eastAsia"/>
          <w:lang w:val="en-US" w:eastAsia="zh-CN"/>
        </w:rPr>
        <w:t>between</w:t>
      </w:r>
      <w:r>
        <w:rPr>
          <w:rFonts w:eastAsiaTheme="minorEastAsia" w:hint="eastAsia"/>
          <w:lang w:val="en-US" w:eastAsia="zh-CN"/>
        </w:rPr>
        <w:t xml:space="preserve"> different IAB-DU</w:t>
      </w:r>
      <w:r w:rsidR="009265ED">
        <w:rPr>
          <w:rFonts w:eastAsiaTheme="minorEastAsia" w:hint="eastAsia"/>
          <w:lang w:val="en-US" w:eastAsia="zh-CN"/>
        </w:rPr>
        <w:t>s</w:t>
      </w:r>
      <w:r>
        <w:rPr>
          <w:rFonts w:eastAsiaTheme="minorEastAsia" w:hint="eastAsia"/>
          <w:lang w:val="en-US" w:eastAsia="zh-CN"/>
        </w:rPr>
        <w:t xml:space="preserve"> and</w:t>
      </w:r>
      <w:r w:rsidR="009265ED">
        <w:rPr>
          <w:rFonts w:eastAsiaTheme="minorEastAsia" w:hint="eastAsia"/>
          <w:lang w:val="en-US" w:eastAsia="zh-CN"/>
        </w:rPr>
        <w:t xml:space="preserve"> timing gap between IAB-MT UL Tx</w:t>
      </w:r>
      <w:r>
        <w:rPr>
          <w:rFonts w:eastAsiaTheme="minorEastAsia" w:hint="eastAsia"/>
          <w:lang w:val="en-US" w:eastAsia="zh-CN"/>
        </w:rPr>
        <w:t xml:space="preserve"> and IAB-DU DL Tx is not discussed. These mentioned factors will affect the UL Rx for </w:t>
      </w:r>
      <w:r w:rsidR="003A5BBB">
        <w:rPr>
          <w:rFonts w:eastAsiaTheme="minorEastAsia" w:hint="eastAsia"/>
          <w:lang w:val="en-US" w:eastAsia="zh-CN"/>
        </w:rPr>
        <w:t xml:space="preserve">the </w:t>
      </w:r>
      <w:r>
        <w:rPr>
          <w:rFonts w:eastAsiaTheme="minorEastAsia" w:hint="eastAsia"/>
          <w:lang w:val="en-US" w:eastAsia="zh-CN"/>
        </w:rPr>
        <w:t>parent node.</w:t>
      </w:r>
    </w:p>
    <w:p w:rsidR="00666F4A" w:rsidRDefault="00D77B02">
      <w:pPr>
        <w:pStyle w:val="a0"/>
        <w:tabs>
          <w:tab w:val="left" w:pos="226"/>
          <w:tab w:val="left" w:pos="284"/>
          <w:tab w:val="left" w:pos="5103"/>
        </w:tabs>
        <w:snapToGrid w:val="0"/>
        <w:jc w:val="left"/>
        <w:rPr>
          <w:rFonts w:eastAsia="宋体"/>
          <w:sz w:val="21"/>
          <w:szCs w:val="21"/>
          <w:lang w:val="en-US" w:eastAsia="zh-CN"/>
        </w:rPr>
      </w:pPr>
      <w:r>
        <w:rPr>
          <w:rFonts w:eastAsia="宋体" w:hint="eastAsia"/>
          <w:b/>
          <w:bCs/>
          <w:szCs w:val="20"/>
          <w:lang w:val="en-US" w:eastAsia="zh-CN"/>
        </w:rPr>
        <w:t>Proposal 1: When IAB node in Case-6 timing mode transmits UL with other IAB nodes or Access UEs in the same slot, the impacts of Rx timing misalignment should be studied.</w:t>
      </w:r>
    </w:p>
    <w:p w:rsidR="00666F4A" w:rsidRDefault="00D77B02">
      <w:pPr>
        <w:pStyle w:val="20"/>
        <w:rPr>
          <w:rFonts w:eastAsiaTheme="minorEastAsia"/>
          <w:sz w:val="28"/>
          <w:lang w:val="en-US" w:eastAsia="zh-CN"/>
        </w:rPr>
      </w:pPr>
      <w:r>
        <w:rPr>
          <w:rFonts w:hint="eastAsia"/>
          <w:sz w:val="28"/>
          <w:lang w:val="en-US" w:eastAsia="zh-CN"/>
        </w:rPr>
        <w:t>2.2 Case-7 timing</w:t>
      </w:r>
    </w:p>
    <w:p w:rsidR="00666F4A" w:rsidRDefault="00D77B02">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 xml:space="preserve">For multiplexing Case-B the IAB-MT and IAB-DU perform Rx simultaneously, the </w:t>
      </w:r>
      <w:r w:rsidR="009E7D62">
        <w:rPr>
          <w:rFonts w:eastAsia="宋体" w:hint="eastAsia"/>
          <w:szCs w:val="20"/>
          <w:lang w:val="en-US" w:eastAsia="zh-CN"/>
        </w:rPr>
        <w:t xml:space="preserve">DL </w:t>
      </w:r>
      <w:r>
        <w:rPr>
          <w:rFonts w:eastAsia="宋体" w:hint="eastAsia"/>
          <w:szCs w:val="20"/>
          <w:lang w:val="en-US" w:eastAsia="zh-CN"/>
        </w:rPr>
        <w:t xml:space="preserve">Rx from parent node and the </w:t>
      </w:r>
      <w:r w:rsidR="00E20A7A">
        <w:rPr>
          <w:rFonts w:eastAsia="宋体" w:hint="eastAsia"/>
          <w:szCs w:val="20"/>
          <w:lang w:val="en-US" w:eastAsia="zh-CN"/>
        </w:rPr>
        <w:t xml:space="preserve">UL </w:t>
      </w:r>
      <w:r>
        <w:rPr>
          <w:rFonts w:eastAsia="宋体" w:hint="eastAsia"/>
          <w:szCs w:val="20"/>
          <w:lang w:val="en-US" w:eastAsia="zh-CN"/>
        </w:rPr>
        <w:t>Rx from child node may be timing aligned.</w:t>
      </w:r>
    </w:p>
    <w:p w:rsidR="00666F4A" w:rsidRDefault="00D77B02">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As agreed in RAN 1# 104 meeting [2], symbol level alignment is supported for Case-7 timing.</w:t>
      </w:r>
    </w:p>
    <w:tbl>
      <w:tblPr>
        <w:tblStyle w:val="ac"/>
        <w:tblW w:w="0" w:type="auto"/>
        <w:tblLook w:val="04A0"/>
      </w:tblPr>
      <w:tblGrid>
        <w:gridCol w:w="9514"/>
      </w:tblGrid>
      <w:tr w:rsidR="00666F4A">
        <w:tc>
          <w:tcPr>
            <w:tcW w:w="9514" w:type="dxa"/>
          </w:tcPr>
          <w:p w:rsidR="00666F4A" w:rsidRDefault="00D77B02">
            <w:pPr>
              <w:outlineLvl w:val="0"/>
              <w:rPr>
                <w:b/>
                <w:bCs/>
                <w:highlight w:val="green"/>
              </w:rPr>
            </w:pPr>
            <w:r>
              <w:rPr>
                <w:b/>
                <w:bCs/>
                <w:highlight w:val="green"/>
              </w:rPr>
              <w:t>Agreement</w:t>
            </w:r>
          </w:p>
          <w:p w:rsidR="00666F4A" w:rsidRDefault="00D77B02">
            <w:pPr>
              <w:pStyle w:val="a0"/>
              <w:tabs>
                <w:tab w:val="left" w:pos="226"/>
                <w:tab w:val="left" w:pos="284"/>
                <w:tab w:val="left" w:pos="5103"/>
              </w:tabs>
              <w:snapToGrid w:val="0"/>
              <w:rPr>
                <w:rFonts w:eastAsia="宋体"/>
                <w:szCs w:val="20"/>
                <w:lang w:val="en-US" w:eastAsia="zh-CN"/>
              </w:rPr>
            </w:pPr>
            <w:r>
              <w:rPr>
                <w:lang w:val="en-US"/>
              </w:rPr>
              <w:t>Case 7 timing is supported with symbol level alignment without explicit support for slot level alignment</w:t>
            </w:r>
          </w:p>
        </w:tc>
      </w:tr>
    </w:tbl>
    <w:p w:rsidR="00666F4A" w:rsidRDefault="00D77B02">
      <w:pPr>
        <w:pStyle w:val="a0"/>
        <w:tabs>
          <w:tab w:val="left" w:pos="226"/>
          <w:tab w:val="left" w:pos="284"/>
          <w:tab w:val="left" w:pos="5103"/>
        </w:tabs>
        <w:snapToGrid w:val="0"/>
        <w:spacing w:before="240"/>
        <w:rPr>
          <w:rFonts w:eastAsia="宋体"/>
          <w:szCs w:val="20"/>
          <w:lang w:val="en-US" w:eastAsia="zh-CN"/>
        </w:rPr>
      </w:pPr>
      <w:r>
        <w:rPr>
          <w:rFonts w:eastAsia="宋体" w:hint="eastAsia"/>
          <w:szCs w:val="20"/>
          <w:lang w:val="en-US" w:eastAsia="zh-CN"/>
        </w:rPr>
        <w:t xml:space="preserve">If the IAB node receives UL from child node and DL from parent node </w:t>
      </w:r>
      <w:r w:rsidR="001B042F">
        <w:rPr>
          <w:rFonts w:eastAsia="宋体" w:hint="eastAsia"/>
          <w:szCs w:val="20"/>
          <w:lang w:val="en-US" w:eastAsia="zh-CN"/>
        </w:rPr>
        <w:t>at the same time</w:t>
      </w:r>
      <w:r>
        <w:rPr>
          <w:rFonts w:eastAsia="宋体" w:hint="eastAsia"/>
          <w:szCs w:val="20"/>
          <w:lang w:val="en-US" w:eastAsia="zh-CN"/>
        </w:rPr>
        <w:t>, there will be a possibility of different level of Rx power from parent node and child node. When IAB-DU and IAB-MT share the same RF chain, there might be some AGC issues</w:t>
      </w:r>
      <w:r w:rsidR="001B042F" w:rsidRPr="001B042F">
        <w:rPr>
          <w:lang w:val="en-US"/>
        </w:rPr>
        <w:t xml:space="preserve"> </w:t>
      </w:r>
      <w:r w:rsidR="001B042F">
        <w:rPr>
          <w:rFonts w:eastAsia="宋体" w:hint="eastAsia"/>
          <w:szCs w:val="20"/>
          <w:lang w:val="en-US" w:eastAsia="zh-CN"/>
        </w:rPr>
        <w:t>w</w:t>
      </w:r>
      <w:r w:rsidR="001B042F" w:rsidRPr="001B042F">
        <w:rPr>
          <w:rFonts w:eastAsia="宋体"/>
          <w:szCs w:val="20"/>
          <w:lang w:val="en-US" w:eastAsia="zh-CN"/>
        </w:rPr>
        <w:t xml:space="preserve">hen the </w:t>
      </w:r>
      <w:r w:rsidR="001B042F">
        <w:rPr>
          <w:rFonts w:eastAsia="宋体" w:hint="eastAsia"/>
          <w:szCs w:val="20"/>
          <w:lang w:val="en-US" w:eastAsia="zh-CN"/>
        </w:rPr>
        <w:t>Rx</w:t>
      </w:r>
      <w:r w:rsidR="001B042F" w:rsidRPr="001B042F">
        <w:rPr>
          <w:rFonts w:eastAsia="宋体"/>
          <w:szCs w:val="20"/>
          <w:lang w:val="en-US" w:eastAsia="zh-CN"/>
        </w:rPr>
        <w:t xml:space="preserve"> power difference between them is large</w:t>
      </w:r>
      <w:r w:rsidR="001B042F">
        <w:rPr>
          <w:rFonts w:eastAsia="宋体" w:hint="eastAsia"/>
          <w:szCs w:val="20"/>
          <w:lang w:val="en-US" w:eastAsia="zh-CN"/>
        </w:rPr>
        <w:t>.</w:t>
      </w:r>
    </w:p>
    <w:p w:rsidR="00666F4A" w:rsidRDefault="00D77B02">
      <w:pPr>
        <w:pStyle w:val="a0"/>
        <w:tabs>
          <w:tab w:val="left" w:pos="226"/>
          <w:tab w:val="left" w:pos="284"/>
          <w:tab w:val="left" w:pos="5103"/>
        </w:tabs>
        <w:snapToGrid w:val="0"/>
        <w:spacing w:before="240"/>
        <w:rPr>
          <w:rFonts w:eastAsia="宋体"/>
          <w:szCs w:val="20"/>
          <w:lang w:val="en-US" w:eastAsia="zh-CN"/>
        </w:rPr>
      </w:pPr>
      <w:r>
        <w:rPr>
          <w:rFonts w:eastAsia="宋体" w:hint="eastAsia"/>
          <w:szCs w:val="20"/>
          <w:lang w:val="en-US" w:eastAsia="zh-CN"/>
        </w:rPr>
        <w:t xml:space="preserve">Therefore, RAN4 </w:t>
      </w:r>
      <w:r>
        <w:rPr>
          <w:rFonts w:eastAsia="宋体"/>
          <w:szCs w:val="20"/>
          <w:lang w:val="en-US" w:eastAsia="zh-CN"/>
        </w:rPr>
        <w:t xml:space="preserve">needs to </w:t>
      </w:r>
      <w:r>
        <w:rPr>
          <w:rFonts w:eastAsia="宋体" w:hint="eastAsia"/>
          <w:szCs w:val="20"/>
          <w:lang w:val="en-US" w:eastAsia="zh-CN"/>
        </w:rPr>
        <w:t>know</w:t>
      </w:r>
      <w:r w:rsidR="002071B7">
        <w:rPr>
          <w:rFonts w:eastAsia="宋体" w:hint="eastAsia"/>
          <w:szCs w:val="20"/>
          <w:lang w:val="en-US" w:eastAsia="zh-CN"/>
        </w:rPr>
        <w:t xml:space="preserve"> </w:t>
      </w:r>
      <w:r>
        <w:rPr>
          <w:rFonts w:eastAsia="宋体" w:hint="eastAsia"/>
          <w:szCs w:val="20"/>
          <w:lang w:val="en-US" w:eastAsia="zh-CN"/>
        </w:rPr>
        <w:t xml:space="preserve">Rx </w:t>
      </w:r>
      <w:r>
        <w:rPr>
          <w:rFonts w:eastAsia="宋体"/>
          <w:szCs w:val="20"/>
          <w:lang w:val="en-US" w:eastAsia="zh-CN"/>
        </w:rPr>
        <w:t xml:space="preserve">power </w:t>
      </w:r>
      <w:r>
        <w:rPr>
          <w:rFonts w:eastAsia="宋体" w:hint="eastAsia"/>
          <w:szCs w:val="20"/>
          <w:lang w:val="en-US" w:eastAsia="zh-CN"/>
        </w:rPr>
        <w:t>difference</w:t>
      </w:r>
      <w:r w:rsidR="002071B7">
        <w:rPr>
          <w:rFonts w:eastAsia="宋体" w:hint="eastAsia"/>
          <w:szCs w:val="20"/>
          <w:lang w:val="en-US" w:eastAsia="zh-CN"/>
        </w:rPr>
        <w:t xml:space="preserve"> </w:t>
      </w:r>
      <w:r>
        <w:rPr>
          <w:rFonts w:eastAsia="宋体" w:hint="eastAsia"/>
          <w:szCs w:val="20"/>
          <w:lang w:val="en-US" w:eastAsia="zh-CN"/>
        </w:rPr>
        <w:t>between IAB-DU and IAB-MT for Case-B multiplexing</w:t>
      </w:r>
      <w:r>
        <w:rPr>
          <w:rFonts w:eastAsia="宋体"/>
          <w:szCs w:val="20"/>
          <w:lang w:val="en-US" w:eastAsia="zh-CN"/>
        </w:rPr>
        <w:t xml:space="preserve"> if there is</w:t>
      </w:r>
      <w:r>
        <w:rPr>
          <w:rFonts w:eastAsia="宋体" w:hint="eastAsia"/>
          <w:szCs w:val="20"/>
          <w:lang w:val="en-US" w:eastAsia="zh-CN"/>
        </w:rPr>
        <w:t>. RAN4 would like to send an LS to RAN1 to check the corresponding Rx power difference between IAB-DU and IAB-MT.</w:t>
      </w:r>
      <w:r w:rsidR="001B042F">
        <w:rPr>
          <w:rFonts w:eastAsia="宋体" w:hint="eastAsia"/>
          <w:szCs w:val="20"/>
          <w:lang w:val="en-US" w:eastAsia="zh-CN"/>
        </w:rPr>
        <w:t xml:space="preserve"> </w:t>
      </w:r>
      <w:r w:rsidR="001B042F" w:rsidRPr="001B042F">
        <w:rPr>
          <w:rFonts w:eastAsia="宋体"/>
          <w:szCs w:val="20"/>
          <w:lang w:val="en-US" w:eastAsia="zh-CN"/>
        </w:rPr>
        <w:t xml:space="preserve">Please refer to the </w:t>
      </w:r>
      <w:r w:rsidR="001B042F">
        <w:rPr>
          <w:rFonts w:eastAsia="宋体" w:hint="eastAsia"/>
          <w:szCs w:val="20"/>
          <w:lang w:val="en-US" w:eastAsia="zh-CN"/>
        </w:rPr>
        <w:t>Annex</w:t>
      </w:r>
      <w:r w:rsidR="001B042F" w:rsidRPr="001B042F">
        <w:rPr>
          <w:rFonts w:eastAsia="宋体"/>
          <w:szCs w:val="20"/>
          <w:lang w:val="en-US" w:eastAsia="zh-CN"/>
        </w:rPr>
        <w:t xml:space="preserve"> for the draft</w:t>
      </w:r>
      <w:r w:rsidR="001B042F">
        <w:rPr>
          <w:rFonts w:eastAsia="宋体" w:hint="eastAsia"/>
          <w:szCs w:val="20"/>
          <w:lang w:val="en-US" w:eastAsia="zh-CN"/>
        </w:rPr>
        <w:t xml:space="preserve"> LS.</w:t>
      </w:r>
    </w:p>
    <w:p w:rsidR="001243F7" w:rsidRDefault="00D77B02">
      <w:pPr>
        <w:pStyle w:val="a0"/>
        <w:rPr>
          <w:rFonts w:eastAsia="宋体"/>
          <w:b/>
          <w:szCs w:val="20"/>
          <w:lang w:val="en-US" w:eastAsia="zh-CN"/>
        </w:rPr>
      </w:pPr>
      <w:r>
        <w:rPr>
          <w:rFonts w:eastAsia="宋体" w:hint="eastAsia"/>
          <w:b/>
          <w:bCs/>
          <w:szCs w:val="20"/>
          <w:lang w:val="en-US" w:eastAsia="zh-CN"/>
        </w:rPr>
        <w:t xml:space="preserve">Proposal 2: </w:t>
      </w:r>
      <w:r>
        <w:rPr>
          <w:rFonts w:eastAsia="宋体" w:hint="eastAsia"/>
          <w:b/>
          <w:szCs w:val="20"/>
          <w:lang w:val="en-US" w:eastAsia="zh-CN"/>
        </w:rPr>
        <w:t xml:space="preserve">RAN 4 send an LS </w:t>
      </w:r>
      <w:r>
        <w:rPr>
          <w:rFonts w:eastAsia="宋体"/>
          <w:b/>
          <w:szCs w:val="20"/>
          <w:lang w:val="en-US" w:eastAsia="zh-CN"/>
        </w:rPr>
        <w:t xml:space="preserve">to </w:t>
      </w:r>
      <w:r>
        <w:rPr>
          <w:rFonts w:eastAsia="宋体" w:hint="eastAsia"/>
          <w:b/>
          <w:szCs w:val="20"/>
          <w:lang w:val="en-US" w:eastAsia="zh-CN"/>
        </w:rPr>
        <w:t>consult with RAN1 on the possible Rx power difference between IAB-DU and IAB-MT.</w:t>
      </w:r>
    </w:p>
    <w:p w:rsidR="001243F7" w:rsidRDefault="001243F7">
      <w:pPr>
        <w:rPr>
          <w:rFonts w:eastAsia="宋体"/>
          <w:b/>
          <w:szCs w:val="20"/>
          <w:lang w:eastAsia="zh-CN"/>
        </w:rPr>
      </w:pPr>
      <w:r>
        <w:rPr>
          <w:rFonts w:eastAsia="宋体"/>
          <w:b/>
          <w:szCs w:val="20"/>
          <w:lang w:eastAsia="zh-CN"/>
        </w:rPr>
        <w:br w:type="page"/>
      </w:r>
    </w:p>
    <w:p w:rsidR="00666F4A" w:rsidRDefault="00D77B02" w:rsidP="007D0502">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rsidR="00666F4A" w:rsidRDefault="00D77B02">
      <w:pPr>
        <w:pStyle w:val="a0"/>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paper, we have the following proposals for </w:t>
      </w:r>
      <w:r>
        <w:rPr>
          <w:rFonts w:eastAsia="宋体" w:hint="eastAsia"/>
          <w:bCs/>
          <w:szCs w:val="20"/>
          <w:lang w:val="en-US" w:eastAsia="zh-CN"/>
        </w:rPr>
        <w:t>eIAB</w:t>
      </w:r>
      <w:r>
        <w:rPr>
          <w:rFonts w:eastAsia="宋体"/>
          <w:bCs/>
          <w:szCs w:val="20"/>
          <w:lang w:val="en-GB" w:eastAsia="zh-CN"/>
        </w:rPr>
        <w:t>:</w:t>
      </w:r>
    </w:p>
    <w:p w:rsidR="00666F4A" w:rsidRDefault="001B042F">
      <w:pPr>
        <w:pStyle w:val="a0"/>
        <w:tabs>
          <w:tab w:val="left" w:pos="226"/>
          <w:tab w:val="left" w:pos="284"/>
          <w:tab w:val="left" w:pos="5103"/>
        </w:tabs>
        <w:snapToGrid w:val="0"/>
        <w:jc w:val="left"/>
        <w:rPr>
          <w:rFonts w:eastAsia="宋体"/>
          <w:sz w:val="21"/>
          <w:szCs w:val="21"/>
          <w:lang w:val="en-US" w:eastAsia="zh-CN"/>
        </w:rPr>
      </w:pPr>
      <w:r>
        <w:rPr>
          <w:rFonts w:eastAsia="宋体" w:hint="eastAsia"/>
          <w:b/>
          <w:bCs/>
          <w:szCs w:val="20"/>
          <w:lang w:val="en-US" w:eastAsia="zh-CN"/>
        </w:rPr>
        <w:t>Proposal 1: When IAB node in Case-6 timing mode transmits UL with other IAB nodes or Access UEs in the same slot, the impacts of Rx timing misalignment should be studied.</w:t>
      </w:r>
    </w:p>
    <w:p w:rsidR="00666F4A" w:rsidRDefault="001B042F">
      <w:pPr>
        <w:pStyle w:val="a0"/>
        <w:rPr>
          <w:rFonts w:eastAsia="宋体"/>
          <w:b/>
          <w:bCs/>
          <w:szCs w:val="20"/>
          <w:lang w:val="en-US" w:eastAsia="zh-CN"/>
        </w:rPr>
      </w:pPr>
      <w:r>
        <w:rPr>
          <w:rFonts w:eastAsia="宋体" w:hint="eastAsia"/>
          <w:b/>
          <w:bCs/>
          <w:szCs w:val="20"/>
          <w:lang w:val="en-US" w:eastAsia="zh-CN"/>
        </w:rPr>
        <w:t xml:space="preserve">Proposal 2: </w:t>
      </w:r>
      <w:r>
        <w:rPr>
          <w:rFonts w:eastAsia="宋体" w:hint="eastAsia"/>
          <w:b/>
          <w:szCs w:val="20"/>
          <w:lang w:val="en-US" w:eastAsia="zh-CN"/>
        </w:rPr>
        <w:t xml:space="preserve">RAN 4 send an LS </w:t>
      </w:r>
      <w:r>
        <w:rPr>
          <w:rFonts w:eastAsia="宋体"/>
          <w:b/>
          <w:szCs w:val="20"/>
          <w:lang w:val="en-US" w:eastAsia="zh-CN"/>
        </w:rPr>
        <w:t xml:space="preserve">to </w:t>
      </w:r>
      <w:r>
        <w:rPr>
          <w:rFonts w:eastAsia="宋体" w:hint="eastAsia"/>
          <w:b/>
          <w:szCs w:val="20"/>
          <w:lang w:val="en-US" w:eastAsia="zh-CN"/>
        </w:rPr>
        <w:t>consult with RAN1 on the possible Rx power difference between IAB-DU and IAB-MT.</w:t>
      </w:r>
    </w:p>
    <w:p w:rsidR="00666F4A" w:rsidRDefault="00666F4A">
      <w:pPr>
        <w:pStyle w:val="a0"/>
        <w:tabs>
          <w:tab w:val="left" w:pos="226"/>
          <w:tab w:val="left" w:pos="284"/>
          <w:tab w:val="left" w:pos="5103"/>
        </w:tabs>
        <w:snapToGrid w:val="0"/>
        <w:rPr>
          <w:rFonts w:eastAsia="宋体"/>
          <w:b/>
          <w:szCs w:val="20"/>
          <w:lang w:val="en-US" w:eastAsia="zh-CN"/>
        </w:rPr>
      </w:pPr>
    </w:p>
    <w:p w:rsidR="00666F4A" w:rsidRDefault="00666F4A">
      <w:pPr>
        <w:pStyle w:val="a0"/>
        <w:tabs>
          <w:tab w:val="left" w:pos="226"/>
          <w:tab w:val="left" w:pos="284"/>
          <w:tab w:val="left" w:pos="5103"/>
        </w:tabs>
        <w:snapToGrid w:val="0"/>
        <w:rPr>
          <w:rFonts w:eastAsia="宋体"/>
          <w:b/>
          <w:bCs/>
          <w:sz w:val="21"/>
          <w:szCs w:val="21"/>
          <w:lang w:val="en-GB" w:eastAsia="zh-CN"/>
        </w:rPr>
      </w:pPr>
    </w:p>
    <w:p w:rsidR="00666F4A" w:rsidRDefault="00D77B02" w:rsidP="007D0502">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hint="eastAsia"/>
          <w:lang w:val="en-US" w:eastAsia="zh-CN"/>
        </w:rPr>
        <w:t>Reference</w:t>
      </w:r>
    </w:p>
    <w:p w:rsidR="00666F4A" w:rsidRDefault="00D77B02">
      <w:pPr>
        <w:pStyle w:val="2"/>
        <w:rPr>
          <w:sz w:val="20"/>
          <w:szCs w:val="20"/>
        </w:rPr>
      </w:pPr>
      <w:r>
        <w:rPr>
          <w:rFonts w:cs="Arial" w:hint="eastAsia"/>
        </w:rPr>
        <w:t>R4-2</w:t>
      </w:r>
      <w:r>
        <w:rPr>
          <w:rFonts w:cs="Arial"/>
        </w:rPr>
        <w:t>106115</w:t>
      </w:r>
      <w:r>
        <w:rPr>
          <w:sz w:val="20"/>
          <w:szCs w:val="20"/>
        </w:rPr>
        <w:t xml:space="preserve">, </w:t>
      </w:r>
      <w:r>
        <w:rPr>
          <w:rFonts w:hint="eastAsia"/>
          <w:sz w:val="20"/>
          <w:szCs w:val="20"/>
        </w:rPr>
        <w:t>WF on NR Rel-17 eIAB RAN4 scope</w:t>
      </w:r>
      <w:r>
        <w:rPr>
          <w:sz w:val="20"/>
          <w:szCs w:val="20"/>
        </w:rPr>
        <w:t>, Samsung</w:t>
      </w:r>
    </w:p>
    <w:p w:rsidR="00666F4A" w:rsidRDefault="00D77B02">
      <w:pPr>
        <w:pStyle w:val="2"/>
        <w:rPr>
          <w:sz w:val="20"/>
          <w:szCs w:val="20"/>
        </w:rPr>
      </w:pPr>
      <w:r>
        <w:rPr>
          <w:sz w:val="20"/>
          <w:szCs w:val="20"/>
          <w:lang w:val="en-US"/>
        </w:rPr>
        <w:t>Chairman's Notes RAN1#104-e</w:t>
      </w:r>
      <w:bookmarkStart w:id="0" w:name="_GoBack"/>
      <w:bookmarkEnd w:id="0"/>
    </w:p>
    <w:p w:rsidR="00666F4A" w:rsidRDefault="00D77B02">
      <w:pPr>
        <w:rPr>
          <w:szCs w:val="20"/>
        </w:rPr>
      </w:pPr>
      <w:r>
        <w:rPr>
          <w:szCs w:val="20"/>
        </w:rPr>
        <w:br w:type="page"/>
      </w:r>
    </w:p>
    <w:p w:rsidR="00666F4A" w:rsidRDefault="00D77B02" w:rsidP="007D0502">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hint="eastAsia"/>
          <w:lang w:val="en-US" w:eastAsia="zh-CN"/>
        </w:rPr>
        <w:t>Annex</w:t>
      </w:r>
    </w:p>
    <w:p w:rsidR="00666F4A" w:rsidRDefault="00D77B02">
      <w:pPr>
        <w:spacing w:after="60"/>
        <w:ind w:left="1985" w:hanging="1985"/>
        <w:rPr>
          <w:rFonts w:ascii="Arial" w:eastAsiaTheme="minorEastAsia" w:hAnsi="Arial"/>
          <w:b/>
          <w:lang w:eastAsia="zh-CN"/>
        </w:rPr>
      </w:pPr>
      <w:r>
        <w:rPr>
          <w:rFonts w:ascii="Arial" w:hAnsi="Arial"/>
          <w:b/>
        </w:rPr>
        <w:t>Title:</w:t>
      </w:r>
      <w:r>
        <w:rPr>
          <w:rFonts w:ascii="Arial" w:hAnsi="Arial"/>
          <w:b/>
        </w:rPr>
        <w:tab/>
        <w:t xml:space="preserve">LS on the </w:t>
      </w:r>
      <w:r>
        <w:rPr>
          <w:rFonts w:ascii="Arial" w:eastAsiaTheme="minorEastAsia" w:hAnsi="Arial" w:hint="eastAsia"/>
          <w:b/>
          <w:lang w:eastAsia="zh-CN"/>
        </w:rPr>
        <w:t>Rx power change between different symbols</w:t>
      </w:r>
      <w:r>
        <w:rPr>
          <w:rFonts w:ascii="Arial" w:hAnsi="Arial"/>
          <w:b/>
        </w:rPr>
        <w:t xml:space="preserve"> for </w:t>
      </w:r>
      <w:r>
        <w:rPr>
          <w:rFonts w:ascii="Arial" w:eastAsiaTheme="minorEastAsia" w:hAnsi="Arial" w:hint="eastAsia"/>
          <w:b/>
          <w:lang w:eastAsia="zh-CN"/>
        </w:rPr>
        <w:t>IAB node in Case-B multiplexing mode</w:t>
      </w:r>
    </w:p>
    <w:p w:rsidR="00666F4A" w:rsidRDefault="00D77B02">
      <w:pPr>
        <w:spacing w:after="60"/>
        <w:ind w:left="1985" w:hanging="1985"/>
        <w:rPr>
          <w:rFonts w:ascii="Arial" w:hAnsi="Arial"/>
        </w:rPr>
      </w:pPr>
      <w:r>
        <w:rPr>
          <w:rFonts w:ascii="Arial" w:hAnsi="Arial"/>
          <w:b/>
        </w:rPr>
        <w:t>Response to:</w:t>
      </w:r>
      <w:r>
        <w:rPr>
          <w:rFonts w:ascii="Arial" w:hAnsi="Arial"/>
        </w:rPr>
        <w:tab/>
      </w:r>
    </w:p>
    <w:p w:rsidR="00666F4A" w:rsidRDefault="00D77B02">
      <w:pPr>
        <w:spacing w:after="60"/>
        <w:ind w:left="1985" w:hanging="1985"/>
        <w:rPr>
          <w:rFonts w:ascii="Arial" w:hAnsi="Arial"/>
        </w:rPr>
      </w:pPr>
      <w:r>
        <w:rPr>
          <w:rFonts w:ascii="Arial" w:hAnsi="Arial"/>
          <w:b/>
        </w:rPr>
        <w:t>Release:</w:t>
      </w:r>
      <w:r>
        <w:rPr>
          <w:rFonts w:ascii="Arial" w:hAnsi="Arial"/>
        </w:rPr>
        <w:tab/>
        <w:t>Rel-17</w:t>
      </w:r>
    </w:p>
    <w:p w:rsidR="00666F4A" w:rsidRDefault="00D77B02">
      <w:pPr>
        <w:spacing w:after="60"/>
        <w:ind w:left="1985" w:hanging="1985"/>
        <w:rPr>
          <w:rFonts w:ascii="Arial" w:hAnsi="Arial"/>
        </w:rPr>
      </w:pPr>
      <w:r>
        <w:rPr>
          <w:rFonts w:ascii="Arial" w:hAnsi="Arial"/>
          <w:b/>
        </w:rPr>
        <w:t>Work Item:</w:t>
      </w:r>
      <w:r>
        <w:rPr>
          <w:rFonts w:ascii="Arial" w:hAnsi="Arial"/>
        </w:rPr>
        <w:tab/>
      </w:r>
      <w:r>
        <w:rPr>
          <w:rFonts w:ascii="Arial" w:hAnsi="Arial" w:hint="eastAsia"/>
          <w:lang w:eastAsia="ja-JP"/>
        </w:rPr>
        <w:t>NR_IAB_enh</w:t>
      </w:r>
    </w:p>
    <w:p w:rsidR="00666F4A" w:rsidRDefault="00666F4A">
      <w:pPr>
        <w:spacing w:after="60"/>
        <w:ind w:left="1985" w:hanging="1985"/>
        <w:rPr>
          <w:rFonts w:ascii="Arial" w:hAnsi="Arial"/>
          <w:b/>
        </w:rPr>
      </w:pPr>
    </w:p>
    <w:p w:rsidR="00666F4A" w:rsidRDefault="00D77B02">
      <w:pPr>
        <w:spacing w:after="60"/>
        <w:ind w:left="1985" w:hanging="1985"/>
        <w:rPr>
          <w:rFonts w:ascii="Arial" w:eastAsiaTheme="minorEastAsia" w:hAnsi="Arial"/>
          <w:lang w:eastAsia="zh-CN"/>
        </w:rPr>
      </w:pPr>
      <w:r>
        <w:rPr>
          <w:rFonts w:ascii="Arial" w:hAnsi="Arial"/>
          <w:b/>
        </w:rPr>
        <w:t>Source:</w:t>
      </w:r>
      <w:r>
        <w:rPr>
          <w:rFonts w:ascii="Arial" w:hAnsi="Arial"/>
          <w:color w:val="FF0000"/>
        </w:rPr>
        <w:tab/>
      </w:r>
      <w:r>
        <w:rPr>
          <w:rFonts w:ascii="Arial" w:hAnsi="Arial"/>
        </w:rPr>
        <w:t>RAN</w:t>
      </w:r>
      <w:r>
        <w:rPr>
          <w:rFonts w:ascii="Arial" w:eastAsiaTheme="minorEastAsia" w:hAnsi="Arial" w:hint="eastAsia"/>
          <w:lang w:eastAsia="zh-CN"/>
        </w:rPr>
        <w:t>4</w:t>
      </w:r>
    </w:p>
    <w:p w:rsidR="00666F4A" w:rsidRDefault="00D77B02">
      <w:pPr>
        <w:spacing w:after="60"/>
        <w:ind w:left="1985" w:hanging="1985"/>
        <w:rPr>
          <w:rFonts w:ascii="Arial" w:eastAsiaTheme="minorEastAsia" w:hAnsi="Arial"/>
          <w:lang w:eastAsia="zh-CN"/>
        </w:rPr>
      </w:pPr>
      <w:r>
        <w:rPr>
          <w:rFonts w:ascii="Arial" w:hAnsi="Arial"/>
          <w:b/>
        </w:rPr>
        <w:t>To:</w:t>
      </w:r>
      <w:r>
        <w:rPr>
          <w:rFonts w:ascii="Arial" w:hAnsi="Arial"/>
        </w:rPr>
        <w:tab/>
        <w:t>RAN</w:t>
      </w:r>
      <w:r>
        <w:rPr>
          <w:rFonts w:ascii="Arial" w:eastAsiaTheme="minorEastAsia" w:hAnsi="Arial" w:hint="eastAsia"/>
          <w:lang w:eastAsia="zh-CN"/>
        </w:rPr>
        <w:t>1</w:t>
      </w:r>
    </w:p>
    <w:p w:rsidR="00666F4A" w:rsidRDefault="00D77B02">
      <w:pPr>
        <w:spacing w:after="60"/>
        <w:ind w:left="1985" w:hanging="1985"/>
        <w:rPr>
          <w:rFonts w:ascii="Arial" w:hAnsi="Arial"/>
        </w:rPr>
      </w:pPr>
      <w:r>
        <w:rPr>
          <w:rFonts w:ascii="Arial" w:hAnsi="Arial"/>
          <w:b/>
        </w:rPr>
        <w:t>Cc:</w:t>
      </w:r>
      <w:r>
        <w:rPr>
          <w:rFonts w:ascii="Arial" w:hAnsi="Arial"/>
        </w:rPr>
        <w:tab/>
      </w:r>
    </w:p>
    <w:p w:rsidR="00666F4A" w:rsidRDefault="00666F4A">
      <w:pPr>
        <w:spacing w:after="60"/>
        <w:ind w:left="1985" w:hanging="1985"/>
        <w:rPr>
          <w:rFonts w:ascii="Arial" w:hAnsi="Arial"/>
        </w:rPr>
      </w:pPr>
    </w:p>
    <w:p w:rsidR="00666F4A" w:rsidRDefault="00D77B02">
      <w:pPr>
        <w:tabs>
          <w:tab w:val="left" w:pos="2268"/>
        </w:tabs>
        <w:rPr>
          <w:rFonts w:ascii="Arial" w:hAnsi="Arial"/>
        </w:rPr>
      </w:pPr>
      <w:r>
        <w:rPr>
          <w:rFonts w:ascii="Arial" w:hAnsi="Arial"/>
          <w:b/>
        </w:rPr>
        <w:t>Contact Person:</w:t>
      </w:r>
      <w:r>
        <w:rPr>
          <w:rFonts w:ascii="Arial" w:hAnsi="Arial"/>
        </w:rPr>
        <w:tab/>
      </w:r>
    </w:p>
    <w:p w:rsidR="00666F4A" w:rsidRDefault="00D77B02">
      <w:pPr>
        <w:pStyle w:val="4"/>
        <w:tabs>
          <w:tab w:val="left" w:pos="2268"/>
        </w:tabs>
        <w:ind w:left="567"/>
        <w:rPr>
          <w:b w:val="0"/>
          <w:sz w:val="20"/>
        </w:rPr>
      </w:pPr>
      <w:r>
        <w:rPr>
          <w:sz w:val="20"/>
        </w:rPr>
        <w:t>Name:</w:t>
      </w:r>
      <w:r>
        <w:rPr>
          <w:b w:val="0"/>
          <w:sz w:val="20"/>
        </w:rPr>
        <w:tab/>
      </w:r>
      <w:r>
        <w:rPr>
          <w:rFonts w:hint="eastAsia"/>
          <w:b w:val="0"/>
          <w:sz w:val="20"/>
          <w:lang w:eastAsia="zh-CN"/>
        </w:rPr>
        <w:t>Wenhao Liu</w:t>
      </w:r>
      <w:r>
        <w:rPr>
          <w:b w:val="0"/>
          <w:sz w:val="20"/>
        </w:rPr>
        <w:tab/>
      </w:r>
    </w:p>
    <w:p w:rsidR="00666F4A" w:rsidRDefault="00D77B02">
      <w:pPr>
        <w:pStyle w:val="7"/>
        <w:tabs>
          <w:tab w:val="left" w:pos="2268"/>
        </w:tabs>
        <w:ind w:left="567"/>
        <w:rPr>
          <w:b w:val="0"/>
          <w:sz w:val="20"/>
        </w:rPr>
      </w:pPr>
      <w:r>
        <w:rPr>
          <w:sz w:val="20"/>
        </w:rPr>
        <w:t>E-mail Address:</w:t>
      </w:r>
      <w:r>
        <w:rPr>
          <w:b w:val="0"/>
          <w:sz w:val="20"/>
        </w:rPr>
        <w:tab/>
        <w:t>&lt;</w:t>
      </w:r>
      <w:r>
        <w:rPr>
          <w:rFonts w:eastAsiaTheme="minorEastAsia" w:hint="eastAsia"/>
          <w:b w:val="0"/>
          <w:sz w:val="20"/>
          <w:lang w:eastAsia="zh-CN"/>
        </w:rPr>
        <w:t>liu.wenhao</w:t>
      </w:r>
      <w:r>
        <w:rPr>
          <w:b w:val="0"/>
          <w:sz w:val="20"/>
        </w:rPr>
        <w:t>@</w:t>
      </w:r>
      <w:r>
        <w:rPr>
          <w:rFonts w:eastAsiaTheme="minorEastAsia" w:hint="eastAsia"/>
          <w:b w:val="0"/>
          <w:sz w:val="20"/>
          <w:lang w:eastAsia="zh-CN"/>
        </w:rPr>
        <w:t>zte</w:t>
      </w:r>
      <w:r>
        <w:rPr>
          <w:b w:val="0"/>
          <w:sz w:val="20"/>
        </w:rPr>
        <w:t>.com</w:t>
      </w:r>
      <w:r>
        <w:rPr>
          <w:rFonts w:eastAsiaTheme="minorEastAsia" w:hint="eastAsia"/>
          <w:b w:val="0"/>
          <w:sz w:val="20"/>
          <w:lang w:eastAsia="zh-CN"/>
        </w:rPr>
        <w:t>.cn</w:t>
      </w:r>
      <w:r>
        <w:rPr>
          <w:b w:val="0"/>
          <w:sz w:val="20"/>
        </w:rPr>
        <w:t>&gt;</w:t>
      </w:r>
    </w:p>
    <w:p w:rsidR="00666F4A" w:rsidRDefault="00666F4A">
      <w:pPr>
        <w:spacing w:after="60"/>
        <w:ind w:left="1985" w:hanging="1985"/>
        <w:rPr>
          <w:rFonts w:ascii="Arial" w:hAnsi="Arial"/>
          <w:b/>
        </w:rPr>
      </w:pPr>
    </w:p>
    <w:p w:rsidR="00666F4A" w:rsidRDefault="00D77B02">
      <w:pPr>
        <w:spacing w:after="60"/>
        <w:ind w:left="1985" w:hanging="1985"/>
        <w:rPr>
          <w:rFonts w:ascii="Arial" w:hAnsi="Arial"/>
          <w:lang w:eastAsia="ja-JP"/>
        </w:rPr>
      </w:pPr>
      <w:r>
        <w:rPr>
          <w:rFonts w:ascii="Arial" w:hAnsi="Arial"/>
          <w:b/>
        </w:rPr>
        <w:t>Attachments:</w:t>
      </w:r>
      <w:r>
        <w:rPr>
          <w:rFonts w:ascii="Arial" w:hAnsi="Arial"/>
        </w:rPr>
        <w:tab/>
      </w:r>
    </w:p>
    <w:p w:rsidR="00666F4A" w:rsidRDefault="00666F4A">
      <w:pPr>
        <w:pBdr>
          <w:bottom w:val="single" w:sz="4" w:space="1" w:color="auto"/>
        </w:pBdr>
        <w:rPr>
          <w:rFonts w:ascii="Arial" w:hAnsi="Arial"/>
        </w:rPr>
      </w:pPr>
    </w:p>
    <w:p w:rsidR="00666F4A" w:rsidRDefault="00666F4A">
      <w:pPr>
        <w:rPr>
          <w:rFonts w:ascii="Arial" w:hAnsi="Arial"/>
        </w:rPr>
      </w:pPr>
    </w:p>
    <w:p w:rsidR="00666F4A" w:rsidRDefault="00D77B02">
      <w:pPr>
        <w:spacing w:after="120"/>
        <w:rPr>
          <w:rFonts w:ascii="Arial" w:hAnsi="Arial"/>
          <w:b/>
        </w:rPr>
      </w:pPr>
      <w:r>
        <w:rPr>
          <w:rFonts w:ascii="Arial" w:hAnsi="Arial"/>
          <w:b/>
        </w:rPr>
        <w:t>1. Overall Description:</w:t>
      </w:r>
    </w:p>
    <w:p w:rsidR="00666F4A" w:rsidRDefault="00D77B02">
      <w:pPr>
        <w:rPr>
          <w:rFonts w:ascii="Arial" w:eastAsiaTheme="minorEastAsia" w:hAnsi="Arial"/>
          <w:lang w:eastAsia="zh-CN"/>
        </w:rPr>
      </w:pPr>
      <w:r>
        <w:rPr>
          <w:rFonts w:ascii="Arial" w:hAnsi="Arial"/>
        </w:rPr>
        <w:t>RAN</w:t>
      </w:r>
      <w:r>
        <w:rPr>
          <w:rFonts w:ascii="Arial" w:eastAsiaTheme="minorEastAsia" w:hAnsi="Arial" w:hint="eastAsia"/>
          <w:lang w:eastAsia="zh-CN"/>
        </w:rPr>
        <w:t>4</w:t>
      </w:r>
      <w:r>
        <w:rPr>
          <w:rFonts w:ascii="Arial" w:hAnsi="Arial"/>
        </w:rPr>
        <w:t xml:space="preserve"> would like to inform RAN</w:t>
      </w:r>
      <w:r>
        <w:rPr>
          <w:rFonts w:ascii="Arial" w:eastAsiaTheme="minorEastAsia" w:hAnsi="Arial" w:hint="eastAsia"/>
          <w:lang w:eastAsia="zh-CN"/>
        </w:rPr>
        <w:t>1</w:t>
      </w:r>
      <w:r>
        <w:rPr>
          <w:rFonts w:ascii="Arial" w:hAnsi="Arial"/>
        </w:rPr>
        <w:t xml:space="preserve"> about </w:t>
      </w:r>
      <w:r>
        <w:rPr>
          <w:rFonts w:ascii="Arial" w:eastAsiaTheme="minorEastAsia" w:hAnsi="Arial" w:hint="eastAsia"/>
          <w:lang w:eastAsia="zh-CN"/>
        </w:rPr>
        <w:t>potential AGC issues when an IAB node performs Case-B multiplexing mode with shared RF chain for IAB-MT and IAB-DU</w:t>
      </w:r>
      <w:r>
        <w:rPr>
          <w:rFonts w:ascii="Arial" w:hAnsi="Arial"/>
        </w:rPr>
        <w:t>.</w:t>
      </w:r>
    </w:p>
    <w:p w:rsidR="00666F4A" w:rsidRDefault="00D77B02">
      <w:pPr>
        <w:rPr>
          <w:rFonts w:ascii="Arial" w:eastAsiaTheme="minorEastAsia" w:hAnsi="Arial"/>
          <w:lang w:eastAsia="zh-CN"/>
        </w:rPr>
      </w:pPr>
      <w:r>
        <w:rPr>
          <w:rFonts w:ascii="Arial" w:eastAsiaTheme="minorEastAsia" w:hAnsi="Arial" w:hint="eastAsia"/>
          <w:lang w:eastAsia="zh-CN"/>
        </w:rPr>
        <w:t>As agreed in RAN 1# 104-e meeting that symbol level alignment is supported for Case-7 timing.</w:t>
      </w:r>
    </w:p>
    <w:tbl>
      <w:tblPr>
        <w:tblStyle w:val="ac"/>
        <w:tblW w:w="0" w:type="auto"/>
        <w:tblLook w:val="04A0"/>
      </w:tblPr>
      <w:tblGrid>
        <w:gridCol w:w="9514"/>
      </w:tblGrid>
      <w:tr w:rsidR="00666F4A">
        <w:tc>
          <w:tcPr>
            <w:tcW w:w="9514" w:type="dxa"/>
          </w:tcPr>
          <w:p w:rsidR="00666F4A" w:rsidRDefault="00D77B02">
            <w:pPr>
              <w:outlineLvl w:val="0"/>
              <w:rPr>
                <w:b/>
                <w:bCs/>
                <w:highlight w:val="green"/>
              </w:rPr>
            </w:pPr>
            <w:r>
              <w:rPr>
                <w:b/>
                <w:bCs/>
                <w:highlight w:val="green"/>
              </w:rPr>
              <w:t>Agreement</w:t>
            </w:r>
          </w:p>
          <w:p w:rsidR="00666F4A" w:rsidRDefault="00D77B02">
            <w:pPr>
              <w:rPr>
                <w:rFonts w:ascii="Arial" w:eastAsiaTheme="minorEastAsia" w:hAnsi="Arial"/>
                <w:lang w:eastAsia="zh-CN"/>
              </w:rPr>
            </w:pPr>
            <w:r>
              <w:t>Case 7 timing is supported with symbol level alignment without explicit support for slot level alignment</w:t>
            </w:r>
          </w:p>
        </w:tc>
      </w:tr>
    </w:tbl>
    <w:p w:rsidR="00666F4A" w:rsidRDefault="00D77B02">
      <w:pPr>
        <w:rPr>
          <w:rFonts w:ascii="Arial" w:eastAsiaTheme="minorEastAsia" w:hAnsi="Arial"/>
          <w:lang w:eastAsia="zh-CN"/>
        </w:rPr>
      </w:pPr>
      <w:r>
        <w:rPr>
          <w:rFonts w:ascii="Arial" w:hAnsi="Arial"/>
        </w:rPr>
        <w:t>It is RAN</w:t>
      </w:r>
      <w:r>
        <w:rPr>
          <w:rFonts w:ascii="Arial" w:eastAsiaTheme="minorEastAsia" w:hAnsi="Arial" w:hint="eastAsia"/>
          <w:lang w:eastAsia="zh-CN"/>
        </w:rPr>
        <w:t>4</w:t>
      </w:r>
      <w:r>
        <w:rPr>
          <w:rFonts w:ascii="Arial" w:hAnsi="Arial"/>
        </w:rPr>
        <w:t xml:space="preserve">’s understanding that </w:t>
      </w:r>
      <w:r>
        <w:rPr>
          <w:rFonts w:ascii="Arial" w:eastAsiaTheme="minorEastAsia" w:hAnsi="Arial" w:hint="eastAsia"/>
          <w:lang w:eastAsia="zh-CN"/>
        </w:rPr>
        <w:t>it's possible for an IAB node to receive DL from parent and</w:t>
      </w:r>
      <w:r w:rsidR="001243F7">
        <w:rPr>
          <w:rFonts w:ascii="Arial" w:eastAsiaTheme="minorEastAsia" w:hAnsi="Arial" w:hint="eastAsia"/>
          <w:lang w:eastAsia="zh-CN"/>
        </w:rPr>
        <w:t xml:space="preserve"> </w:t>
      </w:r>
      <w:r>
        <w:rPr>
          <w:rFonts w:ascii="Arial" w:eastAsiaTheme="minorEastAsia" w:hAnsi="Arial" w:hint="eastAsia"/>
          <w:lang w:eastAsia="zh-CN"/>
        </w:rPr>
        <w:t>UL from child nod or UE in symbol alignment manner.</w:t>
      </w:r>
      <w:r w:rsidR="001243F7">
        <w:rPr>
          <w:rFonts w:ascii="Arial" w:eastAsiaTheme="minorEastAsia" w:hAnsi="Arial" w:hint="eastAsia"/>
          <w:lang w:eastAsia="zh-CN"/>
        </w:rPr>
        <w:t xml:space="preserve"> </w:t>
      </w:r>
      <w:r>
        <w:rPr>
          <w:rFonts w:ascii="Arial" w:eastAsiaTheme="minorEastAsia" w:hAnsi="Arial" w:hint="eastAsia"/>
          <w:lang w:eastAsia="zh-CN"/>
        </w:rPr>
        <w:t>If IAB-MT and IAB-DU share the same RF chain, and if the Rx powers between IAB-DU and IAB-MT</w:t>
      </w:r>
      <w:r w:rsidR="001243F7">
        <w:rPr>
          <w:rFonts w:ascii="Arial" w:eastAsiaTheme="minorEastAsia" w:hAnsi="Arial" w:hint="eastAsia"/>
          <w:lang w:eastAsia="zh-CN"/>
        </w:rPr>
        <w:t xml:space="preserve"> </w:t>
      </w:r>
      <w:r>
        <w:rPr>
          <w:rFonts w:ascii="Arial" w:eastAsiaTheme="minorEastAsia" w:hAnsi="Arial" w:hint="eastAsia"/>
          <w:lang w:eastAsia="zh-CN"/>
        </w:rPr>
        <w:t>differ extremely the AGC issues should be considered.</w:t>
      </w:r>
    </w:p>
    <w:p w:rsidR="00666F4A" w:rsidRDefault="00666F4A">
      <w:pPr>
        <w:pStyle w:val="aa"/>
        <w:rPr>
          <w:lang w:val="en-US"/>
        </w:rPr>
      </w:pPr>
    </w:p>
    <w:p w:rsidR="00666F4A" w:rsidRDefault="00D77B02">
      <w:pPr>
        <w:spacing w:after="120"/>
        <w:rPr>
          <w:rFonts w:ascii="Arial" w:hAnsi="Arial"/>
          <w:b/>
        </w:rPr>
      </w:pPr>
      <w:r>
        <w:rPr>
          <w:rFonts w:ascii="Arial" w:hAnsi="Arial"/>
          <w:b/>
        </w:rPr>
        <w:t>2. Actions:</w:t>
      </w:r>
    </w:p>
    <w:p w:rsidR="00666F4A" w:rsidRDefault="00D77B02">
      <w:pPr>
        <w:rPr>
          <w:rFonts w:ascii="Arial" w:hAnsi="Arial"/>
          <w:lang w:eastAsia="ja-JP"/>
        </w:rPr>
      </w:pPr>
      <w:r>
        <w:rPr>
          <w:rFonts w:ascii="Arial" w:hAnsi="Arial"/>
          <w:b/>
        </w:rPr>
        <w:t xml:space="preserve">To RAN4: </w:t>
      </w:r>
      <w:r>
        <w:rPr>
          <w:rFonts w:ascii="Arial" w:hAnsi="Arial"/>
          <w:b/>
        </w:rPr>
        <w:tab/>
      </w:r>
      <w:r>
        <w:rPr>
          <w:rFonts w:ascii="Arial" w:hAnsi="Arial"/>
        </w:rPr>
        <w:t>RAN</w:t>
      </w:r>
      <w:r>
        <w:rPr>
          <w:rFonts w:ascii="Arial" w:eastAsiaTheme="minorEastAsia" w:hAnsi="Arial" w:hint="eastAsia"/>
          <w:lang w:eastAsia="zh-CN"/>
        </w:rPr>
        <w:t>4</w:t>
      </w:r>
      <w:r>
        <w:rPr>
          <w:rFonts w:ascii="Arial" w:hAnsi="Arial"/>
        </w:rPr>
        <w:t xml:space="preserve"> respectfully requests RAN</w:t>
      </w:r>
      <w:r>
        <w:rPr>
          <w:rFonts w:ascii="Arial" w:eastAsiaTheme="minorEastAsia" w:hAnsi="Arial" w:hint="eastAsia"/>
          <w:lang w:eastAsia="zh-CN"/>
        </w:rPr>
        <w:t>1</w:t>
      </w:r>
      <w:r>
        <w:rPr>
          <w:rFonts w:ascii="Arial" w:hAnsi="Arial"/>
        </w:rPr>
        <w:t xml:space="preserve"> to </w:t>
      </w:r>
      <w:r>
        <w:rPr>
          <w:rFonts w:ascii="Arial" w:eastAsiaTheme="minorEastAsia" w:hAnsi="Arial" w:hint="eastAsia"/>
          <w:lang w:eastAsia="zh-CN"/>
        </w:rPr>
        <w:t xml:space="preserve">clarify </w:t>
      </w:r>
      <w:r w:rsidR="007D0502">
        <w:rPr>
          <w:rFonts w:ascii="Arial" w:eastAsiaTheme="minorEastAsia" w:hAnsi="Arial" w:hint="eastAsia"/>
          <w:lang w:eastAsia="zh-CN"/>
        </w:rPr>
        <w:t xml:space="preserve">the </w:t>
      </w:r>
      <w:r>
        <w:rPr>
          <w:rFonts w:ascii="Arial" w:eastAsiaTheme="minorEastAsia" w:hAnsi="Arial" w:hint="eastAsia"/>
          <w:lang w:eastAsia="zh-CN"/>
        </w:rPr>
        <w:t xml:space="preserve">received power difference between IAB-DU and IAB-MT </w:t>
      </w:r>
    </w:p>
    <w:p w:rsidR="00666F4A" w:rsidRDefault="00666F4A">
      <w:pPr>
        <w:spacing w:after="120"/>
        <w:ind w:left="993" w:hanging="993"/>
        <w:rPr>
          <w:rFonts w:ascii="Arial" w:hAnsi="Arial"/>
        </w:rPr>
      </w:pPr>
    </w:p>
    <w:p w:rsidR="00666F4A" w:rsidRDefault="00D77B02">
      <w:pPr>
        <w:spacing w:after="120"/>
        <w:rPr>
          <w:rFonts w:ascii="Arial" w:hAnsi="Arial"/>
          <w:b/>
        </w:rPr>
      </w:pPr>
      <w:r>
        <w:rPr>
          <w:rFonts w:ascii="Arial" w:hAnsi="Arial"/>
          <w:b/>
        </w:rPr>
        <w:t>3. Date of Next TSG-RAN WG</w:t>
      </w:r>
      <w:r>
        <w:rPr>
          <w:rFonts w:ascii="Arial" w:eastAsiaTheme="minorEastAsia" w:hAnsi="Arial" w:hint="eastAsia"/>
          <w:b/>
          <w:lang w:eastAsia="zh-CN"/>
        </w:rPr>
        <w:t>4</w:t>
      </w:r>
      <w:r>
        <w:rPr>
          <w:rFonts w:ascii="Arial" w:hAnsi="Arial"/>
          <w:b/>
        </w:rPr>
        <w:t xml:space="preserve"> Meetings:</w:t>
      </w:r>
    </w:p>
    <w:p w:rsidR="00666F4A" w:rsidRDefault="00D77B02">
      <w:pPr>
        <w:tabs>
          <w:tab w:val="left" w:pos="4111"/>
        </w:tabs>
        <w:spacing w:after="120"/>
        <w:ind w:left="2268" w:hanging="2268"/>
        <w:rPr>
          <w:rFonts w:ascii="Arial" w:eastAsiaTheme="minorEastAsia" w:hAnsi="Arial"/>
          <w:lang w:eastAsia="zh-CN"/>
        </w:rPr>
      </w:pPr>
      <w:r>
        <w:rPr>
          <w:rFonts w:ascii="Arial" w:hAnsi="Arial"/>
        </w:rPr>
        <w:t>TSG-RAN WG</w:t>
      </w:r>
      <w:r>
        <w:rPr>
          <w:rFonts w:ascii="Arial" w:eastAsiaTheme="minorEastAsia" w:hAnsi="Arial" w:hint="eastAsia"/>
          <w:lang w:eastAsia="zh-CN"/>
        </w:rPr>
        <w:t>4</w:t>
      </w:r>
      <w:r>
        <w:rPr>
          <w:rFonts w:ascii="Arial" w:hAnsi="Arial"/>
        </w:rPr>
        <w:t xml:space="preserve"> Meeting #100-e </w:t>
      </w:r>
      <w:r>
        <w:rPr>
          <w:rFonts w:ascii="Arial" w:hAnsi="Arial"/>
        </w:rPr>
        <w:tab/>
        <w:t>1</w:t>
      </w:r>
      <w:r>
        <w:rPr>
          <w:rFonts w:ascii="Arial" w:eastAsia="宋体" w:hAnsi="Arial" w:hint="eastAsia"/>
          <w:lang w:eastAsia="zh-CN"/>
        </w:rPr>
        <w:t>6</w:t>
      </w:r>
      <w:r>
        <w:rPr>
          <w:rFonts w:ascii="Arial" w:hAnsi="Arial"/>
        </w:rPr>
        <w:t xml:space="preserve"> – 2</w:t>
      </w:r>
      <w:r>
        <w:rPr>
          <w:rFonts w:ascii="Arial" w:eastAsia="宋体" w:hAnsi="Arial" w:hint="eastAsia"/>
          <w:lang w:eastAsia="zh-CN"/>
        </w:rPr>
        <w:t>7</w:t>
      </w:r>
      <w:r>
        <w:rPr>
          <w:rFonts w:ascii="Arial" w:eastAsiaTheme="minorEastAsia" w:hAnsi="Arial" w:hint="eastAsia"/>
          <w:lang w:eastAsia="zh-CN"/>
        </w:rPr>
        <w:t>Aug</w:t>
      </w:r>
      <w:r>
        <w:rPr>
          <w:rFonts w:ascii="Arial" w:hAnsi="Arial"/>
        </w:rPr>
        <w:t xml:space="preserve"> 2021</w:t>
      </w:r>
      <w:r>
        <w:rPr>
          <w:rFonts w:ascii="Arial" w:hAnsi="Arial"/>
        </w:rPr>
        <w:tab/>
      </w:r>
      <w:r>
        <w:rPr>
          <w:rFonts w:ascii="Arial" w:hAnsi="Arial"/>
        </w:rPr>
        <w:tab/>
      </w:r>
      <w:r>
        <w:rPr>
          <w:rFonts w:ascii="Arial" w:hAnsi="Arial"/>
        </w:rPr>
        <w:tab/>
        <w:t>Online</w:t>
      </w:r>
    </w:p>
    <w:sectPr w:rsidR="00666F4A" w:rsidSect="00666F4A">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65ED" w:rsidRDefault="009265ED" w:rsidP="00666F4A">
      <w:r>
        <w:separator/>
      </w:r>
    </w:p>
  </w:endnote>
  <w:endnote w:type="continuationSeparator" w:id="1">
    <w:p w:rsidR="009265ED" w:rsidRDefault="009265ED" w:rsidP="00666F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5ED" w:rsidRDefault="004E14BC">
    <w:pPr>
      <w:pStyle w:val="a9"/>
      <w:jc w:val="center"/>
      <w:rPr>
        <w:rFonts w:eastAsia="宋体"/>
        <w:lang w:eastAsia="zh-CN"/>
      </w:rPr>
    </w:pPr>
    <w:fldSimple w:instr="PAGE   \* MERGEFORMAT">
      <w:r w:rsidR="00E4280F">
        <w:rPr>
          <w:noProof/>
          <w:lang w:eastAsia="zh-CN"/>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65ED" w:rsidRDefault="009265ED" w:rsidP="00666F4A">
      <w:r>
        <w:separator/>
      </w:r>
    </w:p>
  </w:footnote>
  <w:footnote w:type="continuationSeparator" w:id="1">
    <w:p w:rsidR="009265ED" w:rsidRDefault="009265ED" w:rsidP="00666F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58F7"/>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36E7"/>
    <w:rsid w:val="000C44AD"/>
    <w:rsid w:val="000C4C75"/>
    <w:rsid w:val="000C6084"/>
    <w:rsid w:val="000C6204"/>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0179"/>
    <w:rsid w:val="0010184F"/>
    <w:rsid w:val="001020F4"/>
    <w:rsid w:val="00102D64"/>
    <w:rsid w:val="00103631"/>
    <w:rsid w:val="00104F6F"/>
    <w:rsid w:val="00105D8E"/>
    <w:rsid w:val="00106725"/>
    <w:rsid w:val="00106EE0"/>
    <w:rsid w:val="00106FBA"/>
    <w:rsid w:val="0011193E"/>
    <w:rsid w:val="0011236B"/>
    <w:rsid w:val="001140BA"/>
    <w:rsid w:val="00115609"/>
    <w:rsid w:val="001156FA"/>
    <w:rsid w:val="001171EE"/>
    <w:rsid w:val="00117456"/>
    <w:rsid w:val="00120946"/>
    <w:rsid w:val="001209BC"/>
    <w:rsid w:val="00120BEA"/>
    <w:rsid w:val="00121A71"/>
    <w:rsid w:val="00122127"/>
    <w:rsid w:val="001243F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EEE"/>
    <w:rsid w:val="00146FBA"/>
    <w:rsid w:val="00150C6B"/>
    <w:rsid w:val="001525B5"/>
    <w:rsid w:val="00153881"/>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6725"/>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042F"/>
    <w:rsid w:val="001B1559"/>
    <w:rsid w:val="001B1CA3"/>
    <w:rsid w:val="001B1F1B"/>
    <w:rsid w:val="001B28AF"/>
    <w:rsid w:val="001B2DE4"/>
    <w:rsid w:val="001B7940"/>
    <w:rsid w:val="001B7E2E"/>
    <w:rsid w:val="001C0696"/>
    <w:rsid w:val="001C08C4"/>
    <w:rsid w:val="001C1475"/>
    <w:rsid w:val="001C20AA"/>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1B7"/>
    <w:rsid w:val="00207D59"/>
    <w:rsid w:val="0021100A"/>
    <w:rsid w:val="002140DC"/>
    <w:rsid w:val="002145DD"/>
    <w:rsid w:val="00215B03"/>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192F"/>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87C"/>
    <w:rsid w:val="00260BB7"/>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830"/>
    <w:rsid w:val="00284A5F"/>
    <w:rsid w:val="00286B1A"/>
    <w:rsid w:val="00287575"/>
    <w:rsid w:val="002910A3"/>
    <w:rsid w:val="00291D35"/>
    <w:rsid w:val="0029223E"/>
    <w:rsid w:val="002928E6"/>
    <w:rsid w:val="00293972"/>
    <w:rsid w:val="002950D5"/>
    <w:rsid w:val="002955F4"/>
    <w:rsid w:val="0029590F"/>
    <w:rsid w:val="00296109"/>
    <w:rsid w:val="002965E3"/>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8AD"/>
    <w:rsid w:val="0034590F"/>
    <w:rsid w:val="0034677A"/>
    <w:rsid w:val="00350EA6"/>
    <w:rsid w:val="00352BB4"/>
    <w:rsid w:val="00352FCD"/>
    <w:rsid w:val="003542B1"/>
    <w:rsid w:val="003561D6"/>
    <w:rsid w:val="00356B75"/>
    <w:rsid w:val="00357B0E"/>
    <w:rsid w:val="003610E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595"/>
    <w:rsid w:val="0037697D"/>
    <w:rsid w:val="00380868"/>
    <w:rsid w:val="00381751"/>
    <w:rsid w:val="00381DBC"/>
    <w:rsid w:val="0038283C"/>
    <w:rsid w:val="00383CE3"/>
    <w:rsid w:val="00384333"/>
    <w:rsid w:val="003845B4"/>
    <w:rsid w:val="0038482E"/>
    <w:rsid w:val="00384B90"/>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5BBB"/>
    <w:rsid w:val="003A6037"/>
    <w:rsid w:val="003A6693"/>
    <w:rsid w:val="003A7B06"/>
    <w:rsid w:val="003B0AB3"/>
    <w:rsid w:val="003B23BE"/>
    <w:rsid w:val="003B3539"/>
    <w:rsid w:val="003B3DA8"/>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1F61"/>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3D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14BC"/>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1E1"/>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2EC4"/>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20C"/>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C2C"/>
    <w:rsid w:val="005B2D20"/>
    <w:rsid w:val="005B2E93"/>
    <w:rsid w:val="005B42CB"/>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458E"/>
    <w:rsid w:val="0060525F"/>
    <w:rsid w:val="00605F60"/>
    <w:rsid w:val="00606621"/>
    <w:rsid w:val="00606804"/>
    <w:rsid w:val="00607BFF"/>
    <w:rsid w:val="00610D6E"/>
    <w:rsid w:val="006111E8"/>
    <w:rsid w:val="00611ECB"/>
    <w:rsid w:val="00611F3A"/>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6F4A"/>
    <w:rsid w:val="006674D4"/>
    <w:rsid w:val="00667E6D"/>
    <w:rsid w:val="00670B13"/>
    <w:rsid w:val="0067279F"/>
    <w:rsid w:val="0067284E"/>
    <w:rsid w:val="00672DD2"/>
    <w:rsid w:val="00674016"/>
    <w:rsid w:val="006747D6"/>
    <w:rsid w:val="00674BBF"/>
    <w:rsid w:val="00675675"/>
    <w:rsid w:val="006764BE"/>
    <w:rsid w:val="00676D81"/>
    <w:rsid w:val="00680981"/>
    <w:rsid w:val="00680BCF"/>
    <w:rsid w:val="00681E14"/>
    <w:rsid w:val="00681F92"/>
    <w:rsid w:val="006872E1"/>
    <w:rsid w:val="006913AD"/>
    <w:rsid w:val="00691581"/>
    <w:rsid w:val="006930A7"/>
    <w:rsid w:val="006932AA"/>
    <w:rsid w:val="006934BC"/>
    <w:rsid w:val="0069395A"/>
    <w:rsid w:val="00694EE8"/>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2E17"/>
    <w:rsid w:val="006D349F"/>
    <w:rsid w:val="006D3F3B"/>
    <w:rsid w:val="006D556B"/>
    <w:rsid w:val="006D6CA5"/>
    <w:rsid w:val="006D6D27"/>
    <w:rsid w:val="006D70E5"/>
    <w:rsid w:val="006D7C45"/>
    <w:rsid w:val="006D7D1E"/>
    <w:rsid w:val="006E060C"/>
    <w:rsid w:val="006E0780"/>
    <w:rsid w:val="006E0A32"/>
    <w:rsid w:val="006E0B0F"/>
    <w:rsid w:val="006E1FB4"/>
    <w:rsid w:val="006E3CD7"/>
    <w:rsid w:val="006E52A0"/>
    <w:rsid w:val="006F0D43"/>
    <w:rsid w:val="006F0FCC"/>
    <w:rsid w:val="006F1662"/>
    <w:rsid w:val="006F16F1"/>
    <w:rsid w:val="006F17F3"/>
    <w:rsid w:val="006F2829"/>
    <w:rsid w:val="006F287B"/>
    <w:rsid w:val="006F3A3C"/>
    <w:rsid w:val="006F7C9D"/>
    <w:rsid w:val="00700808"/>
    <w:rsid w:val="0070109D"/>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094"/>
    <w:rsid w:val="00770300"/>
    <w:rsid w:val="00770DB8"/>
    <w:rsid w:val="00770EFE"/>
    <w:rsid w:val="00772FE6"/>
    <w:rsid w:val="0077441D"/>
    <w:rsid w:val="00774544"/>
    <w:rsid w:val="00774D24"/>
    <w:rsid w:val="00774EC2"/>
    <w:rsid w:val="00775C1B"/>
    <w:rsid w:val="00776244"/>
    <w:rsid w:val="00776429"/>
    <w:rsid w:val="00776815"/>
    <w:rsid w:val="00777B1F"/>
    <w:rsid w:val="0078058C"/>
    <w:rsid w:val="00780D65"/>
    <w:rsid w:val="0078178A"/>
    <w:rsid w:val="00783080"/>
    <w:rsid w:val="007831A8"/>
    <w:rsid w:val="00784111"/>
    <w:rsid w:val="007847A0"/>
    <w:rsid w:val="00784AAE"/>
    <w:rsid w:val="007876D3"/>
    <w:rsid w:val="00790AA5"/>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0502"/>
    <w:rsid w:val="007D1EF2"/>
    <w:rsid w:val="007D3259"/>
    <w:rsid w:val="007D5E3C"/>
    <w:rsid w:val="007E00BC"/>
    <w:rsid w:val="007E1228"/>
    <w:rsid w:val="007E13BE"/>
    <w:rsid w:val="007E30DD"/>
    <w:rsid w:val="007E47C7"/>
    <w:rsid w:val="007E599C"/>
    <w:rsid w:val="007E7106"/>
    <w:rsid w:val="007F1080"/>
    <w:rsid w:val="007F1665"/>
    <w:rsid w:val="007F4348"/>
    <w:rsid w:val="007F4BB2"/>
    <w:rsid w:val="007F4F3F"/>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84"/>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2692"/>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3D3"/>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5C6"/>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07598"/>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5ED"/>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6FBB"/>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D13"/>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2E8"/>
    <w:rsid w:val="009D3BD5"/>
    <w:rsid w:val="009D3F31"/>
    <w:rsid w:val="009D485D"/>
    <w:rsid w:val="009D6036"/>
    <w:rsid w:val="009D6D01"/>
    <w:rsid w:val="009E03C9"/>
    <w:rsid w:val="009E0BF9"/>
    <w:rsid w:val="009E313F"/>
    <w:rsid w:val="009E3543"/>
    <w:rsid w:val="009E3D62"/>
    <w:rsid w:val="009E61DF"/>
    <w:rsid w:val="009E6457"/>
    <w:rsid w:val="009E7D62"/>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60C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12B3"/>
    <w:rsid w:val="00A92C47"/>
    <w:rsid w:val="00A95604"/>
    <w:rsid w:val="00A95D08"/>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036"/>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D73"/>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0E42"/>
    <w:rsid w:val="00BF1746"/>
    <w:rsid w:val="00BF253D"/>
    <w:rsid w:val="00BF2D02"/>
    <w:rsid w:val="00BF48CE"/>
    <w:rsid w:val="00BF5118"/>
    <w:rsid w:val="00BF5F8A"/>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2C79"/>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58D"/>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527"/>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15E"/>
    <w:rsid w:val="00D05B06"/>
    <w:rsid w:val="00D06D6F"/>
    <w:rsid w:val="00D07F3D"/>
    <w:rsid w:val="00D115F3"/>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5859"/>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2BF"/>
    <w:rsid w:val="00D7632E"/>
    <w:rsid w:val="00D7764E"/>
    <w:rsid w:val="00D77B02"/>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266F"/>
    <w:rsid w:val="00DC46E8"/>
    <w:rsid w:val="00DC76CF"/>
    <w:rsid w:val="00DD040A"/>
    <w:rsid w:val="00DD1E24"/>
    <w:rsid w:val="00DD36C1"/>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558"/>
    <w:rsid w:val="00E039BD"/>
    <w:rsid w:val="00E05245"/>
    <w:rsid w:val="00E06526"/>
    <w:rsid w:val="00E07268"/>
    <w:rsid w:val="00E11CED"/>
    <w:rsid w:val="00E1404F"/>
    <w:rsid w:val="00E14E60"/>
    <w:rsid w:val="00E14F3C"/>
    <w:rsid w:val="00E172DB"/>
    <w:rsid w:val="00E17F0F"/>
    <w:rsid w:val="00E20A7A"/>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280F"/>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3F2"/>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B7167"/>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30EB"/>
    <w:rsid w:val="00FE5277"/>
    <w:rsid w:val="00FE7309"/>
    <w:rsid w:val="00FF04CC"/>
    <w:rsid w:val="00FF18B3"/>
    <w:rsid w:val="00FF2401"/>
    <w:rsid w:val="00FF270E"/>
    <w:rsid w:val="00FF33DA"/>
    <w:rsid w:val="00FF35ED"/>
    <w:rsid w:val="00FF36B9"/>
    <w:rsid w:val="00FF416B"/>
    <w:rsid w:val="00FF7945"/>
    <w:rsid w:val="024C0E0D"/>
    <w:rsid w:val="03BA7CD7"/>
    <w:rsid w:val="04E719E4"/>
    <w:rsid w:val="056C63AF"/>
    <w:rsid w:val="07343B8C"/>
    <w:rsid w:val="07CD3CDD"/>
    <w:rsid w:val="08B8507F"/>
    <w:rsid w:val="0AA1197F"/>
    <w:rsid w:val="0FC72D51"/>
    <w:rsid w:val="12354808"/>
    <w:rsid w:val="12E3768E"/>
    <w:rsid w:val="15F75621"/>
    <w:rsid w:val="16E7731D"/>
    <w:rsid w:val="1F040033"/>
    <w:rsid w:val="1F3652E8"/>
    <w:rsid w:val="20AD2D0D"/>
    <w:rsid w:val="21DA5D11"/>
    <w:rsid w:val="24715F69"/>
    <w:rsid w:val="25C47FAE"/>
    <w:rsid w:val="261177D9"/>
    <w:rsid w:val="265C1302"/>
    <w:rsid w:val="26A77C08"/>
    <w:rsid w:val="2A02165B"/>
    <w:rsid w:val="2A260F16"/>
    <w:rsid w:val="2ACB4CF1"/>
    <w:rsid w:val="2B034D47"/>
    <w:rsid w:val="2BAD4609"/>
    <w:rsid w:val="2BEC38D2"/>
    <w:rsid w:val="2D000FD7"/>
    <w:rsid w:val="2E1176AC"/>
    <w:rsid w:val="2ECB7AE0"/>
    <w:rsid w:val="2EDB57D2"/>
    <w:rsid w:val="306341AC"/>
    <w:rsid w:val="30D52289"/>
    <w:rsid w:val="314C3940"/>
    <w:rsid w:val="318B7051"/>
    <w:rsid w:val="3D6F2596"/>
    <w:rsid w:val="3D7C16E3"/>
    <w:rsid w:val="3F1167B6"/>
    <w:rsid w:val="3F7076F2"/>
    <w:rsid w:val="404F7A6B"/>
    <w:rsid w:val="40C765F3"/>
    <w:rsid w:val="411E5E72"/>
    <w:rsid w:val="440339D2"/>
    <w:rsid w:val="454E7C03"/>
    <w:rsid w:val="45F60A50"/>
    <w:rsid w:val="4704111E"/>
    <w:rsid w:val="47397679"/>
    <w:rsid w:val="4D1A1C2B"/>
    <w:rsid w:val="4D323862"/>
    <w:rsid w:val="4D513299"/>
    <w:rsid w:val="4FBD6EC5"/>
    <w:rsid w:val="51414C12"/>
    <w:rsid w:val="51B14BED"/>
    <w:rsid w:val="51D90257"/>
    <w:rsid w:val="54175BE1"/>
    <w:rsid w:val="546533B5"/>
    <w:rsid w:val="54BC4E33"/>
    <w:rsid w:val="55E10E9A"/>
    <w:rsid w:val="5C0F3624"/>
    <w:rsid w:val="5C7B577F"/>
    <w:rsid w:val="5FC40A57"/>
    <w:rsid w:val="60E94726"/>
    <w:rsid w:val="62D76AF2"/>
    <w:rsid w:val="647813BC"/>
    <w:rsid w:val="65F32549"/>
    <w:rsid w:val="665F79D7"/>
    <w:rsid w:val="66CD3820"/>
    <w:rsid w:val="6A011232"/>
    <w:rsid w:val="6A15466C"/>
    <w:rsid w:val="6B5D3568"/>
    <w:rsid w:val="6C2D3B4B"/>
    <w:rsid w:val="6CF36133"/>
    <w:rsid w:val="6DDE3DAF"/>
    <w:rsid w:val="6E0E0690"/>
    <w:rsid w:val="6F074826"/>
    <w:rsid w:val="6F3B2793"/>
    <w:rsid w:val="70830858"/>
    <w:rsid w:val="70EB4DC3"/>
    <w:rsid w:val="715F4C2D"/>
    <w:rsid w:val="729C52DF"/>
    <w:rsid w:val="72CD1C4B"/>
    <w:rsid w:val="734B053D"/>
    <w:rsid w:val="74D17A95"/>
    <w:rsid w:val="77B7237F"/>
    <w:rsid w:val="78C245E0"/>
    <w:rsid w:val="79F9724E"/>
    <w:rsid w:val="7C45431D"/>
    <w:rsid w:val="7C963B24"/>
    <w:rsid w:val="7DDD0501"/>
    <w:rsid w:val="7DDE12DD"/>
    <w:rsid w:val="7E2B63E7"/>
    <w:rsid w:val="7E935AFB"/>
    <w:rsid w:val="7F55346D"/>
    <w:rsid w:val="7FC90A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qFormat="1"/>
    <w:lsdException w:name="caption" w:semiHidden="0" w:uiPriority="35" w:qFormat="1"/>
    <w:lsdException w:name="List" w:qFormat="1"/>
    <w:lsdException w:name="List 2"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semiHidden="0" w:uiPriority="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F4A"/>
    <w:rPr>
      <w:rFonts w:ascii="Times New Roman" w:eastAsia="Times New Roman" w:hAnsi="Times New Roman"/>
      <w:szCs w:val="24"/>
      <w:lang w:eastAsia="en-US"/>
    </w:rPr>
  </w:style>
  <w:style w:type="paragraph" w:styleId="1">
    <w:name w:val="heading 1"/>
    <w:basedOn w:val="a"/>
    <w:next w:val="a0"/>
    <w:link w:val="1Char"/>
    <w:qFormat/>
    <w:rsid w:val="00666F4A"/>
    <w:pPr>
      <w:keepNext/>
      <w:spacing w:before="240" w:after="60"/>
      <w:outlineLvl w:val="0"/>
    </w:pPr>
    <w:rPr>
      <w:rFonts w:ascii="Helvetica" w:eastAsia="MS Mincho" w:hAnsi="Helvetica"/>
      <w:b/>
      <w:bCs/>
      <w:kern w:val="32"/>
      <w:sz w:val="28"/>
      <w:szCs w:val="32"/>
      <w:lang w:val="zh-CN"/>
    </w:rPr>
  </w:style>
  <w:style w:type="paragraph" w:styleId="20">
    <w:name w:val="heading 2"/>
    <w:basedOn w:val="a"/>
    <w:next w:val="a0"/>
    <w:link w:val="2Char"/>
    <w:qFormat/>
    <w:rsid w:val="00666F4A"/>
    <w:pPr>
      <w:keepNext/>
      <w:spacing w:before="240" w:after="60"/>
      <w:outlineLvl w:val="1"/>
    </w:pPr>
    <w:rPr>
      <w:rFonts w:ascii="Helvetica" w:eastAsia="MS Mincho" w:hAnsi="Helvetica"/>
      <w:b/>
      <w:bCs/>
      <w:iCs/>
      <w:szCs w:val="28"/>
      <w:lang w:val="zh-CN"/>
    </w:rPr>
  </w:style>
  <w:style w:type="paragraph" w:styleId="3">
    <w:name w:val="heading 3"/>
    <w:basedOn w:val="a"/>
    <w:next w:val="a"/>
    <w:link w:val="3Char"/>
    <w:uiPriority w:val="9"/>
    <w:unhideWhenUsed/>
    <w:qFormat/>
    <w:rsid w:val="00666F4A"/>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666F4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666F4A"/>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666F4A"/>
    <w:pPr>
      <w:spacing w:after="120"/>
      <w:jc w:val="both"/>
    </w:pPr>
    <w:rPr>
      <w:rFonts w:eastAsia="MS Mincho"/>
      <w:lang w:val="zh-CN"/>
    </w:rPr>
  </w:style>
  <w:style w:type="paragraph" w:styleId="a4">
    <w:name w:val="caption"/>
    <w:basedOn w:val="a"/>
    <w:next w:val="a"/>
    <w:uiPriority w:val="35"/>
    <w:unhideWhenUsed/>
    <w:qFormat/>
    <w:rsid w:val="00666F4A"/>
    <w:rPr>
      <w:rFonts w:ascii="Cambria" w:eastAsia="黑体" w:hAnsi="Cambria"/>
      <w:szCs w:val="20"/>
    </w:rPr>
  </w:style>
  <w:style w:type="paragraph" w:styleId="a5">
    <w:name w:val="Document Map"/>
    <w:basedOn w:val="a"/>
    <w:link w:val="Char0"/>
    <w:uiPriority w:val="99"/>
    <w:semiHidden/>
    <w:unhideWhenUsed/>
    <w:qFormat/>
    <w:rsid w:val="00666F4A"/>
    <w:rPr>
      <w:rFonts w:ascii="宋体" w:eastAsia="宋体"/>
      <w:sz w:val="18"/>
      <w:szCs w:val="18"/>
    </w:rPr>
  </w:style>
  <w:style w:type="paragraph" w:styleId="2">
    <w:name w:val="List 2"/>
    <w:basedOn w:val="a6"/>
    <w:qFormat/>
    <w:rsid w:val="00666F4A"/>
    <w:pPr>
      <w:numPr>
        <w:numId w:val="1"/>
      </w:numPr>
      <w:snapToGrid w:val="0"/>
      <w:spacing w:before="120"/>
      <w:ind w:firstLineChars="0" w:firstLine="0"/>
      <w:contextualSpacing w:val="0"/>
      <w:jc w:val="both"/>
    </w:pPr>
    <w:rPr>
      <w:rFonts w:eastAsia="宋体"/>
      <w:bCs/>
      <w:sz w:val="21"/>
      <w:szCs w:val="21"/>
      <w:lang w:val="en-GB" w:eastAsia="zh-CN"/>
    </w:rPr>
  </w:style>
  <w:style w:type="paragraph" w:styleId="a6">
    <w:name w:val="List"/>
    <w:basedOn w:val="a"/>
    <w:uiPriority w:val="99"/>
    <w:semiHidden/>
    <w:unhideWhenUsed/>
    <w:qFormat/>
    <w:rsid w:val="00666F4A"/>
    <w:pPr>
      <w:ind w:left="200" w:hangingChars="200" w:hanging="200"/>
      <w:contextualSpacing/>
    </w:pPr>
  </w:style>
  <w:style w:type="paragraph" w:styleId="a7">
    <w:name w:val="Date"/>
    <w:basedOn w:val="a"/>
    <w:next w:val="a"/>
    <w:link w:val="Char1"/>
    <w:uiPriority w:val="99"/>
    <w:semiHidden/>
    <w:unhideWhenUsed/>
    <w:qFormat/>
    <w:rsid w:val="00666F4A"/>
    <w:pPr>
      <w:ind w:leftChars="2500" w:left="100"/>
    </w:pPr>
  </w:style>
  <w:style w:type="paragraph" w:styleId="a8">
    <w:name w:val="Balloon Text"/>
    <w:basedOn w:val="a"/>
    <w:link w:val="Char2"/>
    <w:uiPriority w:val="99"/>
    <w:semiHidden/>
    <w:unhideWhenUsed/>
    <w:qFormat/>
    <w:rsid w:val="00666F4A"/>
    <w:rPr>
      <w:sz w:val="18"/>
      <w:szCs w:val="18"/>
      <w:lang w:val="zh-CN"/>
    </w:rPr>
  </w:style>
  <w:style w:type="paragraph" w:styleId="a9">
    <w:name w:val="footer"/>
    <w:basedOn w:val="a"/>
    <w:link w:val="Char3"/>
    <w:uiPriority w:val="99"/>
    <w:unhideWhenUsed/>
    <w:qFormat/>
    <w:rsid w:val="00666F4A"/>
    <w:pPr>
      <w:tabs>
        <w:tab w:val="center" w:pos="4153"/>
        <w:tab w:val="right" w:pos="8306"/>
      </w:tabs>
      <w:snapToGrid w:val="0"/>
    </w:pPr>
    <w:rPr>
      <w:sz w:val="18"/>
      <w:szCs w:val="18"/>
      <w:lang w:val="zh-CN"/>
    </w:rPr>
  </w:style>
  <w:style w:type="paragraph" w:styleId="aa">
    <w:name w:val="header"/>
    <w:basedOn w:val="a"/>
    <w:link w:val="Char4"/>
    <w:uiPriority w:val="99"/>
    <w:qFormat/>
    <w:rsid w:val="00666F4A"/>
    <w:pPr>
      <w:tabs>
        <w:tab w:val="center" w:pos="4536"/>
        <w:tab w:val="right" w:pos="9072"/>
      </w:tabs>
    </w:pPr>
    <w:rPr>
      <w:rFonts w:ascii="Arial" w:eastAsia="MS Mincho" w:hAnsi="Arial"/>
      <w:b/>
      <w:lang w:val="zh-CN"/>
    </w:rPr>
  </w:style>
  <w:style w:type="paragraph" w:styleId="ab">
    <w:name w:val="Normal (Web)"/>
    <w:basedOn w:val="a"/>
    <w:unhideWhenUsed/>
    <w:qFormat/>
    <w:rsid w:val="00666F4A"/>
    <w:pPr>
      <w:spacing w:before="100" w:beforeAutospacing="1" w:after="100" w:afterAutospacing="1"/>
    </w:pPr>
    <w:rPr>
      <w:rFonts w:ascii="宋体" w:eastAsia="宋体" w:hAnsi="宋体" w:cs="宋体"/>
      <w:sz w:val="24"/>
      <w:lang w:eastAsia="zh-CN"/>
    </w:rPr>
  </w:style>
  <w:style w:type="table" w:styleId="ac">
    <w:name w:val="Table Grid"/>
    <w:basedOn w:val="a2"/>
    <w:uiPriority w:val="59"/>
    <w:qFormat/>
    <w:rsid w:val="00666F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qFormat/>
    <w:rsid w:val="00666F4A"/>
    <w:rPr>
      <w:color w:val="0000FF"/>
      <w:u w:val="single"/>
    </w:rPr>
  </w:style>
  <w:style w:type="character" w:customStyle="1" w:styleId="1Char">
    <w:name w:val="标题 1 Char"/>
    <w:link w:val="1"/>
    <w:qFormat/>
    <w:rsid w:val="00666F4A"/>
    <w:rPr>
      <w:rFonts w:ascii="Helvetica" w:eastAsia="MS Mincho" w:hAnsi="Helvetica" w:cs="Times New Roman"/>
      <w:b/>
      <w:bCs/>
      <w:kern w:val="32"/>
      <w:sz w:val="28"/>
      <w:szCs w:val="32"/>
      <w:lang w:val="zh-CN" w:eastAsia="en-US"/>
    </w:rPr>
  </w:style>
  <w:style w:type="character" w:customStyle="1" w:styleId="2Char">
    <w:name w:val="标题 2 Char"/>
    <w:link w:val="20"/>
    <w:qFormat/>
    <w:rsid w:val="00666F4A"/>
    <w:rPr>
      <w:rFonts w:ascii="Helvetica" w:eastAsia="MS Mincho" w:hAnsi="Helvetica" w:cs="Times New Roman"/>
      <w:b/>
      <w:bCs/>
      <w:iCs/>
      <w:kern w:val="0"/>
      <w:sz w:val="20"/>
      <w:szCs w:val="28"/>
      <w:lang w:val="zh-CN" w:eastAsia="en-US"/>
    </w:rPr>
  </w:style>
  <w:style w:type="character" w:customStyle="1" w:styleId="Char">
    <w:name w:val="正文文本 Char"/>
    <w:link w:val="a0"/>
    <w:qFormat/>
    <w:rsid w:val="00666F4A"/>
    <w:rPr>
      <w:rFonts w:ascii="Times New Roman" w:eastAsia="MS Mincho" w:hAnsi="Times New Roman" w:cs="Times New Roman"/>
      <w:kern w:val="0"/>
      <w:sz w:val="20"/>
      <w:szCs w:val="24"/>
      <w:lang w:val="zh-CN" w:eastAsia="en-US"/>
    </w:rPr>
  </w:style>
  <w:style w:type="character" w:customStyle="1" w:styleId="Char4">
    <w:name w:val="页眉 Char"/>
    <w:link w:val="aa"/>
    <w:uiPriority w:val="99"/>
    <w:qFormat/>
    <w:rsid w:val="00666F4A"/>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rsid w:val="00666F4A"/>
    <w:pPr>
      <w:ind w:left="720"/>
    </w:pPr>
    <w:rPr>
      <w:rFonts w:eastAsia="宋体"/>
      <w:sz w:val="24"/>
      <w:lang w:val="fr-FR" w:eastAsia="zh-CN"/>
    </w:rPr>
  </w:style>
  <w:style w:type="character" w:customStyle="1" w:styleId="Char3">
    <w:name w:val="页脚 Char"/>
    <w:link w:val="a9"/>
    <w:uiPriority w:val="99"/>
    <w:qFormat/>
    <w:rsid w:val="00666F4A"/>
    <w:rPr>
      <w:rFonts w:ascii="Times New Roman" w:eastAsia="Times New Roman" w:hAnsi="Times New Roman" w:cs="Times New Roman"/>
      <w:kern w:val="0"/>
      <w:sz w:val="18"/>
      <w:szCs w:val="18"/>
      <w:lang w:eastAsia="en-US"/>
    </w:rPr>
  </w:style>
  <w:style w:type="character" w:customStyle="1" w:styleId="Char2">
    <w:name w:val="批注框文本 Char"/>
    <w:link w:val="a8"/>
    <w:uiPriority w:val="99"/>
    <w:semiHidden/>
    <w:qFormat/>
    <w:rsid w:val="00666F4A"/>
    <w:rPr>
      <w:rFonts w:ascii="Times New Roman" w:eastAsia="Times New Roman" w:hAnsi="Times New Roman" w:cs="Times New Roman"/>
      <w:kern w:val="0"/>
      <w:sz w:val="18"/>
      <w:szCs w:val="18"/>
      <w:lang w:eastAsia="en-US"/>
    </w:rPr>
  </w:style>
  <w:style w:type="paragraph" w:styleId="ae">
    <w:name w:val="List Paragraph"/>
    <w:basedOn w:val="a"/>
    <w:link w:val="Char5"/>
    <w:uiPriority w:val="34"/>
    <w:qFormat/>
    <w:rsid w:val="00666F4A"/>
    <w:pPr>
      <w:widowControl w:val="0"/>
      <w:ind w:firstLineChars="200" w:firstLine="420"/>
      <w:jc w:val="both"/>
    </w:pPr>
    <w:rPr>
      <w:rFonts w:ascii="Calibri" w:eastAsia="宋体" w:hAnsi="Calibri"/>
      <w:kern w:val="2"/>
      <w:sz w:val="21"/>
      <w:szCs w:val="22"/>
      <w:lang w:eastAsia="zh-CN"/>
    </w:rPr>
  </w:style>
  <w:style w:type="character" w:customStyle="1" w:styleId="Char0">
    <w:name w:val="文档结构图 Char"/>
    <w:link w:val="a5"/>
    <w:uiPriority w:val="99"/>
    <w:semiHidden/>
    <w:qFormat/>
    <w:rsid w:val="00666F4A"/>
    <w:rPr>
      <w:rFonts w:ascii="宋体" w:hAnsi="Times New Roman"/>
      <w:sz w:val="18"/>
      <w:szCs w:val="18"/>
      <w:lang w:eastAsia="en-US"/>
    </w:rPr>
  </w:style>
  <w:style w:type="paragraph" w:customStyle="1" w:styleId="B1">
    <w:name w:val="B1"/>
    <w:basedOn w:val="a6"/>
    <w:link w:val="B10"/>
    <w:qFormat/>
    <w:rsid w:val="00666F4A"/>
    <w:pPr>
      <w:spacing w:after="180"/>
      <w:ind w:left="568" w:firstLineChars="0" w:hanging="284"/>
      <w:contextualSpacing w:val="0"/>
    </w:pPr>
    <w:rPr>
      <w:rFonts w:eastAsia="宋体"/>
      <w:szCs w:val="20"/>
      <w:lang w:val="en-GB"/>
    </w:rPr>
  </w:style>
  <w:style w:type="character" w:customStyle="1" w:styleId="B10">
    <w:name w:val="B1 (文字)"/>
    <w:link w:val="B1"/>
    <w:qFormat/>
    <w:locked/>
    <w:rsid w:val="00666F4A"/>
    <w:rPr>
      <w:rFonts w:ascii="Times New Roman" w:hAnsi="Times New Roman"/>
      <w:lang w:val="en-GB" w:eastAsia="en-US"/>
    </w:rPr>
  </w:style>
  <w:style w:type="character" w:customStyle="1" w:styleId="B1Char1">
    <w:name w:val="B1 Char1"/>
    <w:qFormat/>
    <w:rsid w:val="00666F4A"/>
    <w:rPr>
      <w:lang w:val="en-GB" w:eastAsia="en-US"/>
    </w:rPr>
  </w:style>
  <w:style w:type="paragraph" w:customStyle="1" w:styleId="TAH">
    <w:name w:val="TAH"/>
    <w:basedOn w:val="TAC"/>
    <w:link w:val="TAHCar"/>
    <w:qFormat/>
    <w:rsid w:val="00666F4A"/>
    <w:rPr>
      <w:b/>
    </w:rPr>
  </w:style>
  <w:style w:type="paragraph" w:customStyle="1" w:styleId="TAC">
    <w:name w:val="TAC"/>
    <w:basedOn w:val="a"/>
    <w:link w:val="TACChar"/>
    <w:qFormat/>
    <w:rsid w:val="00666F4A"/>
    <w:pPr>
      <w:keepNext/>
      <w:keepLines/>
      <w:jc w:val="center"/>
    </w:pPr>
    <w:rPr>
      <w:rFonts w:ascii="Arial" w:eastAsia="宋体" w:hAnsi="Arial"/>
      <w:sz w:val="18"/>
      <w:szCs w:val="20"/>
      <w:lang w:val="en-GB" w:eastAsia="zh-CN"/>
    </w:rPr>
  </w:style>
  <w:style w:type="paragraph" w:customStyle="1" w:styleId="TH">
    <w:name w:val="TH"/>
    <w:basedOn w:val="a"/>
    <w:link w:val="THChar"/>
    <w:qFormat/>
    <w:rsid w:val="00666F4A"/>
    <w:pPr>
      <w:keepNext/>
      <w:keepLines/>
      <w:spacing w:before="60" w:after="180"/>
      <w:jc w:val="center"/>
    </w:pPr>
    <w:rPr>
      <w:rFonts w:ascii="Arial" w:eastAsia="宋体" w:hAnsi="Arial"/>
      <w:b/>
      <w:szCs w:val="20"/>
      <w:lang w:val="en-GB" w:eastAsia="zh-CN"/>
    </w:rPr>
  </w:style>
  <w:style w:type="character" w:customStyle="1" w:styleId="THChar">
    <w:name w:val="TH Char"/>
    <w:link w:val="TH"/>
    <w:qFormat/>
    <w:rsid w:val="00666F4A"/>
    <w:rPr>
      <w:rFonts w:ascii="Arial" w:eastAsia="宋体" w:hAnsi="Arial"/>
      <w:b/>
      <w:lang w:val="en-GB" w:eastAsia="zh-CN"/>
    </w:rPr>
  </w:style>
  <w:style w:type="character" w:customStyle="1" w:styleId="TACChar">
    <w:name w:val="TAC Char"/>
    <w:link w:val="TAC"/>
    <w:qFormat/>
    <w:rsid w:val="00666F4A"/>
    <w:rPr>
      <w:rFonts w:ascii="Arial" w:eastAsia="宋体" w:hAnsi="Arial"/>
      <w:sz w:val="18"/>
      <w:lang w:val="en-GB" w:eastAsia="zh-CN"/>
    </w:rPr>
  </w:style>
  <w:style w:type="character" w:customStyle="1" w:styleId="TAHCar">
    <w:name w:val="TAH Car"/>
    <w:link w:val="TAH"/>
    <w:qFormat/>
    <w:rsid w:val="00666F4A"/>
    <w:rPr>
      <w:rFonts w:ascii="Arial" w:eastAsia="宋体" w:hAnsi="Arial"/>
      <w:b/>
      <w:sz w:val="18"/>
      <w:lang w:val="en-GB" w:eastAsia="zh-CN"/>
    </w:rPr>
  </w:style>
  <w:style w:type="paragraph" w:customStyle="1" w:styleId="ZT">
    <w:name w:val="ZT"/>
    <w:qFormat/>
    <w:rsid w:val="00666F4A"/>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rsid w:val="00666F4A"/>
    <w:pPr>
      <w:keepNext/>
      <w:keepLines/>
      <w:jc w:val="right"/>
    </w:pPr>
    <w:rPr>
      <w:rFonts w:ascii="Arial" w:eastAsia="宋体" w:hAnsi="Arial"/>
      <w:sz w:val="18"/>
      <w:szCs w:val="20"/>
      <w:lang w:val="en-GB"/>
    </w:rPr>
  </w:style>
  <w:style w:type="paragraph" w:customStyle="1" w:styleId="RAN4proposal">
    <w:name w:val="RAN4 proposal"/>
    <w:basedOn w:val="a4"/>
    <w:next w:val="a"/>
    <w:link w:val="RAN4proposalChar"/>
    <w:qFormat/>
    <w:rsid w:val="00666F4A"/>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sid w:val="00666F4A"/>
    <w:rPr>
      <w:rFonts w:ascii="Times New Roman" w:hAnsi="Times New Roman"/>
      <w:b/>
      <w:iCs/>
      <w:szCs w:val="18"/>
      <w:lang w:eastAsia="en-US"/>
    </w:rPr>
  </w:style>
  <w:style w:type="character" w:customStyle="1" w:styleId="Char5">
    <w:name w:val="列出段落 Char"/>
    <w:link w:val="ae"/>
    <w:uiPriority w:val="34"/>
    <w:qFormat/>
    <w:rsid w:val="00666F4A"/>
    <w:rPr>
      <w:kern w:val="2"/>
      <w:sz w:val="21"/>
      <w:szCs w:val="22"/>
    </w:rPr>
  </w:style>
  <w:style w:type="character" w:customStyle="1" w:styleId="ZGSM">
    <w:name w:val="ZGSM"/>
    <w:qFormat/>
    <w:rsid w:val="00666F4A"/>
  </w:style>
  <w:style w:type="character" w:customStyle="1" w:styleId="Char1">
    <w:name w:val="日期 Char"/>
    <w:link w:val="a7"/>
    <w:uiPriority w:val="99"/>
    <w:semiHidden/>
    <w:qFormat/>
    <w:rsid w:val="00666F4A"/>
    <w:rPr>
      <w:rFonts w:ascii="Times New Roman" w:eastAsia="Times New Roman" w:hAnsi="Times New Roman"/>
      <w:szCs w:val="24"/>
      <w:lang w:eastAsia="en-US"/>
    </w:rPr>
  </w:style>
  <w:style w:type="paragraph" w:customStyle="1" w:styleId="EQ">
    <w:name w:val="EQ"/>
    <w:basedOn w:val="a"/>
    <w:next w:val="a"/>
    <w:qFormat/>
    <w:rsid w:val="00666F4A"/>
    <w:pPr>
      <w:keepLines/>
      <w:tabs>
        <w:tab w:val="center" w:pos="4536"/>
        <w:tab w:val="right" w:pos="9072"/>
      </w:tabs>
      <w:spacing w:after="180"/>
    </w:pPr>
    <w:rPr>
      <w:rFonts w:eastAsia="宋体"/>
      <w:szCs w:val="20"/>
      <w:lang w:val="en-GB"/>
    </w:rPr>
  </w:style>
  <w:style w:type="paragraph" w:customStyle="1" w:styleId="TAL">
    <w:name w:val="TAL"/>
    <w:basedOn w:val="a"/>
    <w:link w:val="TALChar"/>
    <w:qFormat/>
    <w:rsid w:val="00666F4A"/>
    <w:pPr>
      <w:keepNext/>
      <w:keepLines/>
    </w:pPr>
    <w:rPr>
      <w:rFonts w:ascii="Arial" w:eastAsia="宋体" w:hAnsi="Arial"/>
      <w:sz w:val="18"/>
      <w:szCs w:val="20"/>
      <w:lang w:val="en-GB"/>
    </w:rPr>
  </w:style>
  <w:style w:type="character" w:customStyle="1" w:styleId="TALChar">
    <w:name w:val="TAL Char"/>
    <w:link w:val="TAL"/>
    <w:qFormat/>
    <w:rsid w:val="00666F4A"/>
    <w:rPr>
      <w:rFonts w:ascii="Arial" w:hAnsi="Arial"/>
      <w:sz w:val="18"/>
      <w:lang w:val="en-GB" w:eastAsia="en-US"/>
    </w:rPr>
  </w:style>
  <w:style w:type="character" w:customStyle="1" w:styleId="3Char">
    <w:name w:val="标题 3 Char"/>
    <w:link w:val="3"/>
    <w:qFormat/>
    <w:rsid w:val="00666F4A"/>
    <w:rPr>
      <w:rFonts w:ascii="Times New Roman" w:eastAsia="Times New Roman" w:hAnsi="Times New Roman"/>
      <w:b/>
      <w:bCs/>
      <w:sz w:val="32"/>
      <w:szCs w:val="32"/>
      <w:lang w:eastAsia="en-US"/>
    </w:rPr>
  </w:style>
  <w:style w:type="character" w:customStyle="1" w:styleId="TALCar">
    <w:name w:val="TAL Car"/>
    <w:qFormat/>
    <w:rsid w:val="00666F4A"/>
    <w:rPr>
      <w:rFonts w:ascii="Arial" w:eastAsia="Times New Roman" w:hAnsi="Arial" w:cs="Times New Roman"/>
      <w:kern w:val="0"/>
      <w:sz w:val="18"/>
      <w:szCs w:val="20"/>
      <w:lang w:val="en-GB" w:eastAsia="ko-KR"/>
    </w:rPr>
  </w:style>
  <w:style w:type="paragraph" w:customStyle="1" w:styleId="NO">
    <w:name w:val="NO"/>
    <w:basedOn w:val="a"/>
    <w:qFormat/>
    <w:rsid w:val="00666F4A"/>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4Char">
    <w:name w:val="标题 4 Char"/>
    <w:basedOn w:val="a1"/>
    <w:link w:val="4"/>
    <w:uiPriority w:val="9"/>
    <w:semiHidden/>
    <w:qFormat/>
    <w:rsid w:val="00666F4A"/>
    <w:rPr>
      <w:rFonts w:asciiTheme="majorHAnsi" w:eastAsiaTheme="majorEastAsia" w:hAnsiTheme="majorHAnsi" w:cstheme="majorBidi"/>
      <w:b/>
      <w:bCs/>
      <w:sz w:val="28"/>
      <w:szCs w:val="28"/>
      <w:lang w:eastAsia="en-US"/>
    </w:rPr>
  </w:style>
  <w:style w:type="character" w:customStyle="1" w:styleId="7Char">
    <w:name w:val="标题 7 Char"/>
    <w:basedOn w:val="a1"/>
    <w:link w:val="7"/>
    <w:uiPriority w:val="9"/>
    <w:semiHidden/>
    <w:qFormat/>
    <w:rsid w:val="00666F4A"/>
    <w:rPr>
      <w:rFonts w:ascii="Times New Roman" w:eastAsia="Times New Roman" w:hAnsi="Times New Roman"/>
      <w:b/>
      <w:bCs/>
      <w:sz w:val="24"/>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38293EF-6C8C-44B3-B2DD-917E2F72F49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804</Words>
  <Characters>4583</Characters>
  <Application>Microsoft Office Word</Application>
  <DocSecurity>0</DocSecurity>
  <Lines>38</Lines>
  <Paragraphs>10</Paragraphs>
  <ScaleCrop>false</ScaleCrop>
  <Company>ZTE</Company>
  <LinksUpToDate>false</LinksUpToDate>
  <CharactersWithSpaces>5377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Wenhao Liu</dc:creator>
  <cp:lastModifiedBy>liuwenhao_ZTE</cp:lastModifiedBy>
  <cp:revision>69</cp:revision>
  <cp:lastPrinted>2015-02-02T11:17:00Z</cp:lastPrinted>
  <dcterms:created xsi:type="dcterms:W3CDTF">2021-01-11T23:30:00Z</dcterms:created>
  <dcterms:modified xsi:type="dcterms:W3CDTF">2017-05-11T12:01:00Z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